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435B" w14:textId="2995DA4E" w:rsidR="00865DAE" w:rsidRDefault="00865DAE">
      <w:pPr>
        <w:pStyle w:val="WDCSouthernWater"/>
        <w:tabs>
          <w:tab w:val="left" w:pos="9180"/>
        </w:tabs>
      </w:pPr>
      <w:r>
        <w:t>SOUTHERN WATER</w:t>
      </w:r>
    </w:p>
    <w:p w14:paraId="5D7CEEA5" w14:textId="77777777" w:rsidR="00865DAE" w:rsidRDefault="00865DAE">
      <w:pPr>
        <w:pStyle w:val="WDCManualTitle"/>
        <w:spacing w:after="280"/>
      </w:pPr>
      <w:r>
        <w:rPr>
          <w:szCs w:val="28"/>
        </w:rPr>
        <w:t>Technical Specifications</w:t>
      </w:r>
      <w:r>
        <w:t xml:space="preserve"> Manual</w:t>
      </w:r>
      <w:r>
        <w:br/>
        <w:t>Mechanical and Electrical Specifications</w:t>
      </w:r>
    </w:p>
    <w:p w14:paraId="149FEC07" w14:textId="58E34700" w:rsidR="00343CEB" w:rsidRDefault="00865DAE" w:rsidP="005E3F07">
      <w:pPr>
        <w:pStyle w:val="WDCDocumentTitle"/>
        <w:rPr>
          <w:rStyle w:val="Hyperlink"/>
          <w:noProof/>
          <w:sz w:val="22"/>
          <w:u w:val="none"/>
        </w:rPr>
      </w:pPr>
      <w:r>
        <w:t xml:space="preserve">Southern Water Supplementary Addendum </w:t>
      </w:r>
      <w:r>
        <w:br/>
        <w:t xml:space="preserve">to </w:t>
      </w:r>
      <w:r w:rsidR="00D50E52">
        <w:t>Code for Adoption, Sewerage Sector Guidance, Appendix C – Design and Const</w:t>
      </w:r>
      <w:r w:rsidR="00372A2B">
        <w:t>ruction Guidance (</w:t>
      </w:r>
      <w:proofErr w:type="spellStart"/>
      <w:r w:rsidR="00372A2B">
        <w:t>DCG</w:t>
      </w:r>
      <w:proofErr w:type="spellEnd"/>
      <w:r w:rsidR="00372A2B">
        <w:t>) Version 2</w:t>
      </w:r>
      <w:r w:rsidR="00B6191B">
        <w:t>.</w:t>
      </w:r>
      <w:r w:rsidR="00620512">
        <w:t>3</w:t>
      </w:r>
    </w:p>
    <w:p w14:paraId="70A03CD2" w14:textId="77777777" w:rsidR="004749FC" w:rsidRDefault="00F3303C">
      <w:pPr>
        <w:pStyle w:val="TOC1"/>
        <w:rPr>
          <w:rFonts w:asciiTheme="minorHAnsi" w:eastAsiaTheme="minorEastAsia" w:hAnsiTheme="minorHAnsi" w:cstheme="minorBidi"/>
          <w:b w:val="0"/>
          <w:bCs w:val="0"/>
          <w:iCs w:val="0"/>
        </w:rPr>
      </w:pPr>
      <w:r w:rsidRPr="003719B4">
        <w:rPr>
          <w:rStyle w:val="Hyperlink"/>
          <w:b w:val="0"/>
          <w:caps/>
          <w:u w:val="none"/>
        </w:rPr>
        <w:fldChar w:fldCharType="begin"/>
      </w:r>
      <w:r w:rsidRPr="003719B4">
        <w:rPr>
          <w:rStyle w:val="Hyperlink"/>
          <w:b w:val="0"/>
          <w:caps/>
          <w:u w:val="none"/>
        </w:rPr>
        <w:instrText xml:space="preserve"> TOC \o "1-3" \h \z \u </w:instrText>
      </w:r>
      <w:r w:rsidRPr="003719B4">
        <w:rPr>
          <w:rStyle w:val="Hyperlink"/>
          <w:b w:val="0"/>
          <w:caps/>
          <w:u w:val="none"/>
        </w:rPr>
        <w:fldChar w:fldCharType="separate"/>
      </w:r>
      <w:hyperlink w:anchor="_Toc192669112" w:history="1">
        <w:r w:rsidR="004749FC" w:rsidRPr="00815EED">
          <w:rPr>
            <w:rStyle w:val="Hyperlink"/>
          </w:rPr>
          <w:t>1.</w:t>
        </w:r>
        <w:r w:rsidR="004749FC">
          <w:rPr>
            <w:rFonts w:asciiTheme="minorHAnsi" w:eastAsiaTheme="minorEastAsia" w:hAnsiTheme="minorHAnsi" w:cstheme="minorBidi"/>
            <w:b w:val="0"/>
            <w:bCs w:val="0"/>
            <w:iCs w:val="0"/>
          </w:rPr>
          <w:tab/>
        </w:r>
        <w:r w:rsidR="004749FC" w:rsidRPr="00815EED">
          <w:rPr>
            <w:rStyle w:val="Hyperlink"/>
          </w:rPr>
          <w:t>Objective</w:t>
        </w:r>
        <w:r w:rsidR="004749FC">
          <w:rPr>
            <w:webHidden/>
          </w:rPr>
          <w:tab/>
        </w:r>
        <w:r w:rsidR="004749FC">
          <w:rPr>
            <w:webHidden/>
          </w:rPr>
          <w:fldChar w:fldCharType="begin"/>
        </w:r>
        <w:r w:rsidR="004749FC">
          <w:rPr>
            <w:webHidden/>
          </w:rPr>
          <w:instrText xml:space="preserve"> PAGEREF _Toc192669112 \h </w:instrText>
        </w:r>
        <w:r w:rsidR="004749FC">
          <w:rPr>
            <w:webHidden/>
          </w:rPr>
        </w:r>
        <w:r w:rsidR="004749FC">
          <w:rPr>
            <w:webHidden/>
          </w:rPr>
          <w:fldChar w:fldCharType="separate"/>
        </w:r>
        <w:r w:rsidR="004749FC">
          <w:rPr>
            <w:webHidden/>
          </w:rPr>
          <w:t>4</w:t>
        </w:r>
        <w:r w:rsidR="004749FC">
          <w:rPr>
            <w:webHidden/>
          </w:rPr>
          <w:fldChar w:fldCharType="end"/>
        </w:r>
      </w:hyperlink>
    </w:p>
    <w:p w14:paraId="4E4A3535" w14:textId="77777777" w:rsidR="004749FC" w:rsidRDefault="00000000">
      <w:pPr>
        <w:pStyle w:val="TOC1"/>
        <w:rPr>
          <w:rFonts w:asciiTheme="minorHAnsi" w:eastAsiaTheme="minorEastAsia" w:hAnsiTheme="minorHAnsi" w:cstheme="minorBidi"/>
          <w:b w:val="0"/>
          <w:bCs w:val="0"/>
          <w:iCs w:val="0"/>
        </w:rPr>
      </w:pPr>
      <w:hyperlink w:anchor="_Toc192669113" w:history="1">
        <w:r w:rsidR="004749FC" w:rsidRPr="00815EED">
          <w:rPr>
            <w:rStyle w:val="Hyperlink"/>
          </w:rPr>
          <w:t>2.</w:t>
        </w:r>
        <w:r w:rsidR="004749FC">
          <w:rPr>
            <w:rFonts w:asciiTheme="minorHAnsi" w:eastAsiaTheme="minorEastAsia" w:hAnsiTheme="minorHAnsi" w:cstheme="minorBidi"/>
            <w:b w:val="0"/>
            <w:bCs w:val="0"/>
            <w:iCs w:val="0"/>
          </w:rPr>
          <w:tab/>
        </w:r>
        <w:r w:rsidR="004749FC" w:rsidRPr="00815EED">
          <w:rPr>
            <w:rStyle w:val="Hyperlink"/>
          </w:rPr>
          <w:t>General</w:t>
        </w:r>
        <w:r w:rsidR="004749FC">
          <w:rPr>
            <w:webHidden/>
          </w:rPr>
          <w:tab/>
        </w:r>
        <w:r w:rsidR="004749FC">
          <w:rPr>
            <w:webHidden/>
          </w:rPr>
          <w:fldChar w:fldCharType="begin"/>
        </w:r>
        <w:r w:rsidR="004749FC">
          <w:rPr>
            <w:webHidden/>
          </w:rPr>
          <w:instrText xml:space="preserve"> PAGEREF _Toc192669113 \h </w:instrText>
        </w:r>
        <w:r w:rsidR="004749FC">
          <w:rPr>
            <w:webHidden/>
          </w:rPr>
        </w:r>
        <w:r w:rsidR="004749FC">
          <w:rPr>
            <w:webHidden/>
          </w:rPr>
          <w:fldChar w:fldCharType="separate"/>
        </w:r>
        <w:r w:rsidR="004749FC">
          <w:rPr>
            <w:webHidden/>
          </w:rPr>
          <w:t>4</w:t>
        </w:r>
        <w:r w:rsidR="004749FC">
          <w:rPr>
            <w:webHidden/>
          </w:rPr>
          <w:fldChar w:fldCharType="end"/>
        </w:r>
      </w:hyperlink>
    </w:p>
    <w:p w14:paraId="0FE801E8" w14:textId="77777777" w:rsidR="004749FC" w:rsidRDefault="00000000">
      <w:pPr>
        <w:pStyle w:val="TOC1"/>
        <w:rPr>
          <w:rFonts w:asciiTheme="minorHAnsi" w:eastAsiaTheme="minorEastAsia" w:hAnsiTheme="minorHAnsi" w:cstheme="minorBidi"/>
          <w:b w:val="0"/>
          <w:bCs w:val="0"/>
          <w:iCs w:val="0"/>
        </w:rPr>
      </w:pPr>
      <w:hyperlink w:anchor="_Toc192669114" w:history="1">
        <w:r w:rsidR="004749FC" w:rsidRPr="00815EED">
          <w:rPr>
            <w:rStyle w:val="Hyperlink"/>
          </w:rPr>
          <w:t>3.</w:t>
        </w:r>
        <w:r w:rsidR="004749FC">
          <w:rPr>
            <w:rFonts w:asciiTheme="minorHAnsi" w:eastAsiaTheme="minorEastAsia" w:hAnsiTheme="minorHAnsi" w:cstheme="minorBidi"/>
            <w:b w:val="0"/>
            <w:bCs w:val="0"/>
            <w:iCs w:val="0"/>
          </w:rPr>
          <w:tab/>
        </w:r>
        <w:r w:rsidR="004749FC" w:rsidRPr="00815EED">
          <w:rPr>
            <w:rStyle w:val="Hyperlink"/>
          </w:rPr>
          <w:t>Part B – design and construction of new foul sewers and lateral drains</w:t>
        </w:r>
        <w:r w:rsidR="004749FC">
          <w:rPr>
            <w:webHidden/>
          </w:rPr>
          <w:tab/>
        </w:r>
        <w:r w:rsidR="004749FC">
          <w:rPr>
            <w:webHidden/>
          </w:rPr>
          <w:fldChar w:fldCharType="begin"/>
        </w:r>
        <w:r w:rsidR="004749FC">
          <w:rPr>
            <w:webHidden/>
          </w:rPr>
          <w:instrText xml:space="preserve"> PAGEREF _Toc192669114 \h </w:instrText>
        </w:r>
        <w:r w:rsidR="004749FC">
          <w:rPr>
            <w:webHidden/>
          </w:rPr>
        </w:r>
        <w:r w:rsidR="004749FC">
          <w:rPr>
            <w:webHidden/>
          </w:rPr>
          <w:fldChar w:fldCharType="separate"/>
        </w:r>
        <w:r w:rsidR="004749FC">
          <w:rPr>
            <w:webHidden/>
          </w:rPr>
          <w:t>4</w:t>
        </w:r>
        <w:r w:rsidR="004749FC">
          <w:rPr>
            <w:webHidden/>
          </w:rPr>
          <w:fldChar w:fldCharType="end"/>
        </w:r>
      </w:hyperlink>
    </w:p>
    <w:p w14:paraId="529DD7FA" w14:textId="77777777" w:rsidR="004749FC" w:rsidRDefault="00000000">
      <w:pPr>
        <w:pStyle w:val="TOC2"/>
        <w:rPr>
          <w:rFonts w:asciiTheme="minorHAnsi" w:eastAsiaTheme="minorEastAsia" w:hAnsiTheme="minorHAnsi" w:cstheme="minorBidi"/>
          <w:bCs w:val="0"/>
        </w:rPr>
      </w:pPr>
      <w:hyperlink w:anchor="_Toc192669115" w:history="1">
        <w:r w:rsidR="004749FC" w:rsidRPr="00815EED">
          <w:rPr>
            <w:rStyle w:val="Hyperlink"/>
          </w:rPr>
          <w:t>Figure B.23</w:t>
        </w:r>
        <w:r w:rsidR="004749FC">
          <w:rPr>
            <w:webHidden/>
          </w:rPr>
          <w:tab/>
        </w:r>
        <w:r w:rsidR="004749FC">
          <w:rPr>
            <w:webHidden/>
          </w:rPr>
          <w:fldChar w:fldCharType="begin"/>
        </w:r>
        <w:r w:rsidR="004749FC">
          <w:rPr>
            <w:webHidden/>
          </w:rPr>
          <w:instrText xml:space="preserve"> PAGEREF _Toc192669115 \h </w:instrText>
        </w:r>
        <w:r w:rsidR="004749FC">
          <w:rPr>
            <w:webHidden/>
          </w:rPr>
        </w:r>
        <w:r w:rsidR="004749FC">
          <w:rPr>
            <w:webHidden/>
          </w:rPr>
          <w:fldChar w:fldCharType="separate"/>
        </w:r>
        <w:r w:rsidR="004749FC">
          <w:rPr>
            <w:webHidden/>
          </w:rPr>
          <w:t>4</w:t>
        </w:r>
        <w:r w:rsidR="004749FC">
          <w:rPr>
            <w:webHidden/>
          </w:rPr>
          <w:fldChar w:fldCharType="end"/>
        </w:r>
      </w:hyperlink>
    </w:p>
    <w:p w14:paraId="0C738297" w14:textId="704E0092" w:rsidR="004749FC" w:rsidRDefault="00000000">
      <w:pPr>
        <w:pStyle w:val="TOC1"/>
        <w:rPr>
          <w:rFonts w:asciiTheme="minorHAnsi" w:eastAsiaTheme="minorEastAsia" w:hAnsiTheme="minorHAnsi" w:cstheme="minorBidi"/>
          <w:b w:val="0"/>
          <w:bCs w:val="0"/>
          <w:iCs w:val="0"/>
        </w:rPr>
      </w:pPr>
      <w:hyperlink w:anchor="_Toc192669116" w:history="1">
        <w:r w:rsidR="004749FC" w:rsidRPr="00815EED">
          <w:rPr>
            <w:rStyle w:val="Hyperlink"/>
          </w:rPr>
          <w:t>4.</w:t>
        </w:r>
        <w:r w:rsidR="004749FC">
          <w:rPr>
            <w:rFonts w:asciiTheme="minorHAnsi" w:eastAsiaTheme="minorEastAsia" w:hAnsiTheme="minorHAnsi" w:cstheme="minorBidi"/>
            <w:b w:val="0"/>
            <w:bCs w:val="0"/>
            <w:iCs w:val="0"/>
          </w:rPr>
          <w:tab/>
        </w:r>
        <w:r w:rsidR="004749FC">
          <w:rPr>
            <w:rStyle w:val="Hyperlink"/>
          </w:rPr>
          <w:t>Part D</w:t>
        </w:r>
        <w:r w:rsidR="004749FC" w:rsidRPr="00815EED">
          <w:rPr>
            <w:rStyle w:val="Hyperlink"/>
          </w:rPr>
          <w:t xml:space="preserve"> – Pumping Stations</w:t>
        </w:r>
        <w:r w:rsidR="004749FC">
          <w:rPr>
            <w:webHidden/>
          </w:rPr>
          <w:tab/>
        </w:r>
        <w:r w:rsidR="004749FC">
          <w:rPr>
            <w:webHidden/>
          </w:rPr>
          <w:fldChar w:fldCharType="begin"/>
        </w:r>
        <w:r w:rsidR="004749FC">
          <w:rPr>
            <w:webHidden/>
          </w:rPr>
          <w:instrText xml:space="preserve"> PAGEREF _Toc192669116 \h </w:instrText>
        </w:r>
        <w:r w:rsidR="004749FC">
          <w:rPr>
            <w:webHidden/>
          </w:rPr>
        </w:r>
        <w:r w:rsidR="004749FC">
          <w:rPr>
            <w:webHidden/>
          </w:rPr>
          <w:fldChar w:fldCharType="separate"/>
        </w:r>
        <w:r w:rsidR="004749FC">
          <w:rPr>
            <w:webHidden/>
          </w:rPr>
          <w:t>4</w:t>
        </w:r>
        <w:r w:rsidR="004749FC">
          <w:rPr>
            <w:webHidden/>
          </w:rPr>
          <w:fldChar w:fldCharType="end"/>
        </w:r>
      </w:hyperlink>
    </w:p>
    <w:p w14:paraId="46659C7E" w14:textId="77777777" w:rsidR="004749FC" w:rsidRDefault="00000000">
      <w:pPr>
        <w:pStyle w:val="TOC2"/>
        <w:rPr>
          <w:rFonts w:asciiTheme="minorHAnsi" w:eastAsiaTheme="minorEastAsia" w:hAnsiTheme="minorHAnsi" w:cstheme="minorBidi"/>
          <w:bCs w:val="0"/>
        </w:rPr>
      </w:pPr>
      <w:hyperlink w:anchor="_Toc192669117" w:history="1">
        <w:r w:rsidR="004749FC" w:rsidRPr="00815EED">
          <w:rPr>
            <w:rStyle w:val="Hyperlink"/>
          </w:rPr>
          <w:t>D5 PROVISION OF PUMPING STATIONS</w:t>
        </w:r>
        <w:r w:rsidR="004749FC">
          <w:rPr>
            <w:webHidden/>
          </w:rPr>
          <w:tab/>
        </w:r>
        <w:r w:rsidR="004749FC">
          <w:rPr>
            <w:webHidden/>
          </w:rPr>
          <w:fldChar w:fldCharType="begin"/>
        </w:r>
        <w:r w:rsidR="004749FC">
          <w:rPr>
            <w:webHidden/>
          </w:rPr>
          <w:instrText xml:space="preserve"> PAGEREF _Toc192669117 \h </w:instrText>
        </w:r>
        <w:r w:rsidR="004749FC">
          <w:rPr>
            <w:webHidden/>
          </w:rPr>
        </w:r>
        <w:r w:rsidR="004749FC">
          <w:rPr>
            <w:webHidden/>
          </w:rPr>
          <w:fldChar w:fldCharType="separate"/>
        </w:r>
        <w:r w:rsidR="004749FC">
          <w:rPr>
            <w:webHidden/>
          </w:rPr>
          <w:t>4</w:t>
        </w:r>
        <w:r w:rsidR="004749FC">
          <w:rPr>
            <w:webHidden/>
          </w:rPr>
          <w:fldChar w:fldCharType="end"/>
        </w:r>
      </w:hyperlink>
    </w:p>
    <w:p w14:paraId="43316C1C" w14:textId="77777777" w:rsidR="004749FC" w:rsidRDefault="00000000">
      <w:pPr>
        <w:pStyle w:val="TOC2"/>
        <w:rPr>
          <w:rFonts w:asciiTheme="minorHAnsi" w:eastAsiaTheme="minorEastAsia" w:hAnsiTheme="minorHAnsi" w:cstheme="minorBidi"/>
          <w:bCs w:val="0"/>
        </w:rPr>
      </w:pPr>
      <w:hyperlink w:anchor="_Toc192669118" w:history="1">
        <w:r w:rsidR="004749FC" w:rsidRPr="00815EED">
          <w:rPr>
            <w:rStyle w:val="Hyperlink"/>
          </w:rPr>
          <w:t>D5.2 Site Access</w:t>
        </w:r>
        <w:r w:rsidR="004749FC">
          <w:rPr>
            <w:webHidden/>
          </w:rPr>
          <w:tab/>
        </w:r>
        <w:r w:rsidR="004749FC">
          <w:rPr>
            <w:webHidden/>
          </w:rPr>
          <w:fldChar w:fldCharType="begin"/>
        </w:r>
        <w:r w:rsidR="004749FC">
          <w:rPr>
            <w:webHidden/>
          </w:rPr>
          <w:instrText xml:space="preserve"> PAGEREF _Toc192669118 \h </w:instrText>
        </w:r>
        <w:r w:rsidR="004749FC">
          <w:rPr>
            <w:webHidden/>
          </w:rPr>
        </w:r>
        <w:r w:rsidR="004749FC">
          <w:rPr>
            <w:webHidden/>
          </w:rPr>
          <w:fldChar w:fldCharType="separate"/>
        </w:r>
        <w:r w:rsidR="004749FC">
          <w:rPr>
            <w:webHidden/>
          </w:rPr>
          <w:t>4</w:t>
        </w:r>
        <w:r w:rsidR="004749FC">
          <w:rPr>
            <w:webHidden/>
          </w:rPr>
          <w:fldChar w:fldCharType="end"/>
        </w:r>
      </w:hyperlink>
    </w:p>
    <w:p w14:paraId="5A0D3BF2" w14:textId="77777777" w:rsidR="004749FC" w:rsidRDefault="00000000">
      <w:pPr>
        <w:pStyle w:val="TOC2"/>
        <w:rPr>
          <w:rFonts w:asciiTheme="minorHAnsi" w:eastAsiaTheme="minorEastAsia" w:hAnsiTheme="minorHAnsi" w:cstheme="minorBidi"/>
          <w:bCs w:val="0"/>
        </w:rPr>
      </w:pPr>
      <w:hyperlink w:anchor="_Toc192669119" w:history="1">
        <w:r w:rsidR="004749FC" w:rsidRPr="00815EED">
          <w:rPr>
            <w:rStyle w:val="Hyperlink"/>
          </w:rPr>
          <w:t>D5.3 Site Layout</w:t>
        </w:r>
        <w:r w:rsidR="004749FC">
          <w:rPr>
            <w:webHidden/>
          </w:rPr>
          <w:tab/>
        </w:r>
        <w:r w:rsidR="004749FC">
          <w:rPr>
            <w:webHidden/>
          </w:rPr>
          <w:fldChar w:fldCharType="begin"/>
        </w:r>
        <w:r w:rsidR="004749FC">
          <w:rPr>
            <w:webHidden/>
          </w:rPr>
          <w:instrText xml:space="preserve"> PAGEREF _Toc192669119 \h </w:instrText>
        </w:r>
        <w:r w:rsidR="004749FC">
          <w:rPr>
            <w:webHidden/>
          </w:rPr>
        </w:r>
        <w:r w:rsidR="004749FC">
          <w:rPr>
            <w:webHidden/>
          </w:rPr>
          <w:fldChar w:fldCharType="separate"/>
        </w:r>
        <w:r w:rsidR="004749FC">
          <w:rPr>
            <w:webHidden/>
          </w:rPr>
          <w:t>4</w:t>
        </w:r>
        <w:r w:rsidR="004749FC">
          <w:rPr>
            <w:webHidden/>
          </w:rPr>
          <w:fldChar w:fldCharType="end"/>
        </w:r>
      </w:hyperlink>
    </w:p>
    <w:p w14:paraId="48C1A195" w14:textId="77777777" w:rsidR="004749FC" w:rsidRDefault="00000000">
      <w:pPr>
        <w:pStyle w:val="TOC2"/>
        <w:rPr>
          <w:rFonts w:asciiTheme="minorHAnsi" w:eastAsiaTheme="minorEastAsia" w:hAnsiTheme="minorHAnsi" w:cstheme="minorBidi"/>
          <w:bCs w:val="0"/>
        </w:rPr>
      </w:pPr>
      <w:hyperlink w:anchor="_Toc192669120" w:history="1">
        <w:r w:rsidR="004749FC" w:rsidRPr="00815EED">
          <w:rPr>
            <w:rStyle w:val="Hyperlink"/>
          </w:rPr>
          <w:t>D5.5 Storage</w:t>
        </w:r>
        <w:r w:rsidR="004749FC">
          <w:rPr>
            <w:webHidden/>
          </w:rPr>
          <w:tab/>
        </w:r>
        <w:r w:rsidR="004749FC">
          <w:rPr>
            <w:webHidden/>
          </w:rPr>
          <w:fldChar w:fldCharType="begin"/>
        </w:r>
        <w:r w:rsidR="004749FC">
          <w:rPr>
            <w:webHidden/>
          </w:rPr>
          <w:instrText xml:space="preserve"> PAGEREF _Toc192669120 \h </w:instrText>
        </w:r>
        <w:r w:rsidR="004749FC">
          <w:rPr>
            <w:webHidden/>
          </w:rPr>
        </w:r>
        <w:r w:rsidR="004749FC">
          <w:rPr>
            <w:webHidden/>
          </w:rPr>
          <w:fldChar w:fldCharType="separate"/>
        </w:r>
        <w:r w:rsidR="004749FC">
          <w:rPr>
            <w:webHidden/>
          </w:rPr>
          <w:t>5</w:t>
        </w:r>
        <w:r w:rsidR="004749FC">
          <w:rPr>
            <w:webHidden/>
          </w:rPr>
          <w:fldChar w:fldCharType="end"/>
        </w:r>
      </w:hyperlink>
    </w:p>
    <w:p w14:paraId="4760B5D5" w14:textId="77777777" w:rsidR="004749FC" w:rsidRDefault="00000000">
      <w:pPr>
        <w:pStyle w:val="TOC2"/>
        <w:rPr>
          <w:rFonts w:asciiTheme="minorHAnsi" w:eastAsiaTheme="minorEastAsia" w:hAnsiTheme="minorHAnsi" w:cstheme="minorBidi"/>
          <w:bCs w:val="0"/>
        </w:rPr>
      </w:pPr>
      <w:hyperlink w:anchor="_Toc192669121" w:history="1">
        <w:r w:rsidR="004749FC" w:rsidRPr="00815EED">
          <w:rPr>
            <w:rStyle w:val="Hyperlink"/>
          </w:rPr>
          <w:t>D5.7 Pumping Station Design</w:t>
        </w:r>
        <w:r w:rsidR="004749FC">
          <w:rPr>
            <w:webHidden/>
          </w:rPr>
          <w:tab/>
        </w:r>
        <w:r w:rsidR="004749FC">
          <w:rPr>
            <w:webHidden/>
          </w:rPr>
          <w:fldChar w:fldCharType="begin"/>
        </w:r>
        <w:r w:rsidR="004749FC">
          <w:rPr>
            <w:webHidden/>
          </w:rPr>
          <w:instrText xml:space="preserve"> PAGEREF _Toc192669121 \h </w:instrText>
        </w:r>
        <w:r w:rsidR="004749FC">
          <w:rPr>
            <w:webHidden/>
          </w:rPr>
        </w:r>
        <w:r w:rsidR="004749FC">
          <w:rPr>
            <w:webHidden/>
          </w:rPr>
          <w:fldChar w:fldCharType="separate"/>
        </w:r>
        <w:r w:rsidR="004749FC">
          <w:rPr>
            <w:webHidden/>
          </w:rPr>
          <w:t>5</w:t>
        </w:r>
        <w:r w:rsidR="004749FC">
          <w:rPr>
            <w:webHidden/>
          </w:rPr>
          <w:fldChar w:fldCharType="end"/>
        </w:r>
      </w:hyperlink>
    </w:p>
    <w:p w14:paraId="642C8B03" w14:textId="77777777" w:rsidR="004749FC" w:rsidRDefault="00000000">
      <w:pPr>
        <w:pStyle w:val="TOC2"/>
        <w:rPr>
          <w:rFonts w:asciiTheme="minorHAnsi" w:eastAsiaTheme="minorEastAsia" w:hAnsiTheme="minorHAnsi" w:cstheme="minorBidi"/>
          <w:bCs w:val="0"/>
        </w:rPr>
      </w:pPr>
      <w:hyperlink w:anchor="_Toc192669122" w:history="1">
        <w:r w:rsidR="004749FC" w:rsidRPr="00815EED">
          <w:rPr>
            <w:rStyle w:val="Hyperlink"/>
          </w:rPr>
          <w:t>D6 RISING MAINS</w:t>
        </w:r>
        <w:r w:rsidR="004749FC">
          <w:rPr>
            <w:webHidden/>
          </w:rPr>
          <w:tab/>
        </w:r>
        <w:r w:rsidR="004749FC">
          <w:rPr>
            <w:webHidden/>
          </w:rPr>
          <w:fldChar w:fldCharType="begin"/>
        </w:r>
        <w:r w:rsidR="004749FC">
          <w:rPr>
            <w:webHidden/>
          </w:rPr>
          <w:instrText xml:space="preserve"> PAGEREF _Toc192669122 \h </w:instrText>
        </w:r>
        <w:r w:rsidR="004749FC">
          <w:rPr>
            <w:webHidden/>
          </w:rPr>
        </w:r>
        <w:r w:rsidR="004749FC">
          <w:rPr>
            <w:webHidden/>
          </w:rPr>
          <w:fldChar w:fldCharType="separate"/>
        </w:r>
        <w:r w:rsidR="004749FC">
          <w:rPr>
            <w:webHidden/>
          </w:rPr>
          <w:t>5</w:t>
        </w:r>
        <w:r w:rsidR="004749FC">
          <w:rPr>
            <w:webHidden/>
          </w:rPr>
          <w:fldChar w:fldCharType="end"/>
        </w:r>
      </w:hyperlink>
    </w:p>
    <w:p w14:paraId="1BDDDBBE" w14:textId="77777777" w:rsidR="004749FC" w:rsidRDefault="00000000">
      <w:pPr>
        <w:pStyle w:val="TOC2"/>
        <w:rPr>
          <w:rFonts w:asciiTheme="minorHAnsi" w:eastAsiaTheme="minorEastAsia" w:hAnsiTheme="minorHAnsi" w:cstheme="minorBidi"/>
          <w:bCs w:val="0"/>
        </w:rPr>
      </w:pPr>
      <w:hyperlink w:anchor="_Toc192669123" w:history="1">
        <w:r w:rsidR="004749FC" w:rsidRPr="00815EED">
          <w:rPr>
            <w:rStyle w:val="Hyperlink"/>
          </w:rPr>
          <w:t>D6.3 Hydraulic Design</w:t>
        </w:r>
        <w:r w:rsidR="004749FC">
          <w:rPr>
            <w:webHidden/>
          </w:rPr>
          <w:tab/>
        </w:r>
        <w:r w:rsidR="004749FC">
          <w:rPr>
            <w:webHidden/>
          </w:rPr>
          <w:fldChar w:fldCharType="begin"/>
        </w:r>
        <w:r w:rsidR="004749FC">
          <w:rPr>
            <w:webHidden/>
          </w:rPr>
          <w:instrText xml:space="preserve"> PAGEREF _Toc192669123 \h </w:instrText>
        </w:r>
        <w:r w:rsidR="004749FC">
          <w:rPr>
            <w:webHidden/>
          </w:rPr>
        </w:r>
        <w:r w:rsidR="004749FC">
          <w:rPr>
            <w:webHidden/>
          </w:rPr>
          <w:fldChar w:fldCharType="separate"/>
        </w:r>
        <w:r w:rsidR="004749FC">
          <w:rPr>
            <w:webHidden/>
          </w:rPr>
          <w:t>5</w:t>
        </w:r>
        <w:r w:rsidR="004749FC">
          <w:rPr>
            <w:webHidden/>
          </w:rPr>
          <w:fldChar w:fldCharType="end"/>
        </w:r>
      </w:hyperlink>
    </w:p>
    <w:p w14:paraId="2943BFD9" w14:textId="77777777" w:rsidR="004749FC" w:rsidRDefault="00000000">
      <w:pPr>
        <w:pStyle w:val="TOC2"/>
        <w:rPr>
          <w:rFonts w:asciiTheme="minorHAnsi" w:eastAsiaTheme="minorEastAsia" w:hAnsiTheme="minorHAnsi" w:cstheme="minorBidi"/>
          <w:bCs w:val="0"/>
        </w:rPr>
      </w:pPr>
      <w:hyperlink w:anchor="_Toc192669124" w:history="1">
        <w:r w:rsidR="004749FC" w:rsidRPr="00815EED">
          <w:rPr>
            <w:rStyle w:val="Hyperlink"/>
          </w:rPr>
          <w:t>D6.5 Materials for Rising Main</w:t>
        </w:r>
        <w:r w:rsidR="004749FC">
          <w:rPr>
            <w:webHidden/>
          </w:rPr>
          <w:tab/>
        </w:r>
        <w:r w:rsidR="004749FC">
          <w:rPr>
            <w:webHidden/>
          </w:rPr>
          <w:fldChar w:fldCharType="begin"/>
        </w:r>
        <w:r w:rsidR="004749FC">
          <w:rPr>
            <w:webHidden/>
          </w:rPr>
          <w:instrText xml:space="preserve"> PAGEREF _Toc192669124 \h </w:instrText>
        </w:r>
        <w:r w:rsidR="004749FC">
          <w:rPr>
            <w:webHidden/>
          </w:rPr>
        </w:r>
        <w:r w:rsidR="004749FC">
          <w:rPr>
            <w:webHidden/>
          </w:rPr>
          <w:fldChar w:fldCharType="separate"/>
        </w:r>
        <w:r w:rsidR="004749FC">
          <w:rPr>
            <w:webHidden/>
          </w:rPr>
          <w:t>5</w:t>
        </w:r>
        <w:r w:rsidR="004749FC">
          <w:rPr>
            <w:webHidden/>
          </w:rPr>
          <w:fldChar w:fldCharType="end"/>
        </w:r>
      </w:hyperlink>
    </w:p>
    <w:p w14:paraId="2723A7AC" w14:textId="77777777" w:rsidR="004749FC" w:rsidRDefault="00000000">
      <w:pPr>
        <w:pStyle w:val="TOC2"/>
        <w:rPr>
          <w:rFonts w:asciiTheme="minorHAnsi" w:eastAsiaTheme="minorEastAsia" w:hAnsiTheme="minorHAnsi" w:cstheme="minorBidi"/>
          <w:bCs w:val="0"/>
        </w:rPr>
      </w:pPr>
      <w:hyperlink w:anchor="_Toc192669125" w:history="1">
        <w:r w:rsidR="004749FC" w:rsidRPr="00815EED">
          <w:rPr>
            <w:rStyle w:val="Hyperlink"/>
          </w:rPr>
          <w:t>D7 DESIGN OF PUMPING STATIONS</w:t>
        </w:r>
        <w:r w:rsidR="004749FC">
          <w:rPr>
            <w:webHidden/>
          </w:rPr>
          <w:tab/>
        </w:r>
        <w:r w:rsidR="004749FC">
          <w:rPr>
            <w:webHidden/>
          </w:rPr>
          <w:fldChar w:fldCharType="begin"/>
        </w:r>
        <w:r w:rsidR="004749FC">
          <w:rPr>
            <w:webHidden/>
          </w:rPr>
          <w:instrText xml:space="preserve"> PAGEREF _Toc192669125 \h </w:instrText>
        </w:r>
        <w:r w:rsidR="004749FC">
          <w:rPr>
            <w:webHidden/>
          </w:rPr>
        </w:r>
        <w:r w:rsidR="004749FC">
          <w:rPr>
            <w:webHidden/>
          </w:rPr>
          <w:fldChar w:fldCharType="separate"/>
        </w:r>
        <w:r w:rsidR="004749FC">
          <w:rPr>
            <w:webHidden/>
          </w:rPr>
          <w:t>5</w:t>
        </w:r>
        <w:r w:rsidR="004749FC">
          <w:rPr>
            <w:webHidden/>
          </w:rPr>
          <w:fldChar w:fldCharType="end"/>
        </w:r>
      </w:hyperlink>
    </w:p>
    <w:p w14:paraId="1DE44209" w14:textId="77777777" w:rsidR="004749FC" w:rsidRDefault="00000000">
      <w:pPr>
        <w:pStyle w:val="TOC2"/>
        <w:rPr>
          <w:rFonts w:asciiTheme="minorHAnsi" w:eastAsiaTheme="minorEastAsia" w:hAnsiTheme="minorHAnsi" w:cstheme="minorBidi"/>
          <w:bCs w:val="0"/>
        </w:rPr>
      </w:pPr>
      <w:hyperlink w:anchor="_Toc192669126" w:history="1">
        <w:r w:rsidR="004749FC" w:rsidRPr="00815EED">
          <w:rPr>
            <w:rStyle w:val="Hyperlink"/>
          </w:rPr>
          <w:t>D7.2 Hazardous Areas</w:t>
        </w:r>
        <w:r w:rsidR="004749FC">
          <w:rPr>
            <w:webHidden/>
          </w:rPr>
          <w:tab/>
        </w:r>
        <w:r w:rsidR="004749FC">
          <w:rPr>
            <w:webHidden/>
          </w:rPr>
          <w:fldChar w:fldCharType="begin"/>
        </w:r>
        <w:r w:rsidR="004749FC">
          <w:rPr>
            <w:webHidden/>
          </w:rPr>
          <w:instrText xml:space="preserve"> PAGEREF _Toc192669126 \h </w:instrText>
        </w:r>
        <w:r w:rsidR="004749FC">
          <w:rPr>
            <w:webHidden/>
          </w:rPr>
        </w:r>
        <w:r w:rsidR="004749FC">
          <w:rPr>
            <w:webHidden/>
          </w:rPr>
          <w:fldChar w:fldCharType="separate"/>
        </w:r>
        <w:r w:rsidR="004749FC">
          <w:rPr>
            <w:webHidden/>
          </w:rPr>
          <w:t>6</w:t>
        </w:r>
        <w:r w:rsidR="004749FC">
          <w:rPr>
            <w:webHidden/>
          </w:rPr>
          <w:fldChar w:fldCharType="end"/>
        </w:r>
      </w:hyperlink>
    </w:p>
    <w:p w14:paraId="58C610DC" w14:textId="77777777" w:rsidR="004749FC" w:rsidRDefault="00000000">
      <w:pPr>
        <w:pStyle w:val="TOC2"/>
        <w:rPr>
          <w:rFonts w:asciiTheme="minorHAnsi" w:eastAsiaTheme="minorEastAsia" w:hAnsiTheme="minorHAnsi" w:cstheme="minorBidi"/>
          <w:bCs w:val="0"/>
        </w:rPr>
      </w:pPr>
      <w:hyperlink w:anchor="_Toc192669127" w:history="1">
        <w:r w:rsidR="004749FC" w:rsidRPr="00815EED">
          <w:rPr>
            <w:rStyle w:val="Hyperlink"/>
          </w:rPr>
          <w:t>D7.3 Wet Well General</w:t>
        </w:r>
        <w:r w:rsidR="004749FC">
          <w:rPr>
            <w:webHidden/>
          </w:rPr>
          <w:tab/>
        </w:r>
        <w:r w:rsidR="004749FC">
          <w:rPr>
            <w:webHidden/>
          </w:rPr>
          <w:fldChar w:fldCharType="begin"/>
        </w:r>
        <w:r w:rsidR="004749FC">
          <w:rPr>
            <w:webHidden/>
          </w:rPr>
          <w:instrText xml:space="preserve"> PAGEREF _Toc192669127 \h </w:instrText>
        </w:r>
        <w:r w:rsidR="004749FC">
          <w:rPr>
            <w:webHidden/>
          </w:rPr>
        </w:r>
        <w:r w:rsidR="004749FC">
          <w:rPr>
            <w:webHidden/>
          </w:rPr>
          <w:fldChar w:fldCharType="separate"/>
        </w:r>
        <w:r w:rsidR="004749FC">
          <w:rPr>
            <w:webHidden/>
          </w:rPr>
          <w:t>6</w:t>
        </w:r>
        <w:r w:rsidR="004749FC">
          <w:rPr>
            <w:webHidden/>
          </w:rPr>
          <w:fldChar w:fldCharType="end"/>
        </w:r>
      </w:hyperlink>
    </w:p>
    <w:p w14:paraId="4181AD9A" w14:textId="77777777" w:rsidR="004749FC" w:rsidRDefault="00000000">
      <w:pPr>
        <w:pStyle w:val="TOC2"/>
        <w:rPr>
          <w:rFonts w:asciiTheme="minorHAnsi" w:eastAsiaTheme="minorEastAsia" w:hAnsiTheme="minorHAnsi" w:cstheme="minorBidi"/>
          <w:bCs w:val="0"/>
        </w:rPr>
      </w:pPr>
      <w:hyperlink w:anchor="_Toc192669128" w:history="1">
        <w:r w:rsidR="004749FC" w:rsidRPr="00815EED">
          <w:rPr>
            <w:rStyle w:val="Hyperlink"/>
          </w:rPr>
          <w:t>D7.4 Wet Well Structural Design</w:t>
        </w:r>
        <w:r w:rsidR="004749FC">
          <w:rPr>
            <w:webHidden/>
          </w:rPr>
          <w:tab/>
        </w:r>
        <w:r w:rsidR="004749FC">
          <w:rPr>
            <w:webHidden/>
          </w:rPr>
          <w:fldChar w:fldCharType="begin"/>
        </w:r>
        <w:r w:rsidR="004749FC">
          <w:rPr>
            <w:webHidden/>
          </w:rPr>
          <w:instrText xml:space="preserve"> PAGEREF _Toc192669128 \h </w:instrText>
        </w:r>
        <w:r w:rsidR="004749FC">
          <w:rPr>
            <w:webHidden/>
          </w:rPr>
        </w:r>
        <w:r w:rsidR="004749FC">
          <w:rPr>
            <w:webHidden/>
          </w:rPr>
          <w:fldChar w:fldCharType="separate"/>
        </w:r>
        <w:r w:rsidR="004749FC">
          <w:rPr>
            <w:webHidden/>
          </w:rPr>
          <w:t>7</w:t>
        </w:r>
        <w:r w:rsidR="004749FC">
          <w:rPr>
            <w:webHidden/>
          </w:rPr>
          <w:fldChar w:fldCharType="end"/>
        </w:r>
      </w:hyperlink>
    </w:p>
    <w:p w14:paraId="26EDB314" w14:textId="77777777" w:rsidR="004749FC" w:rsidRDefault="00000000">
      <w:pPr>
        <w:pStyle w:val="TOC2"/>
        <w:rPr>
          <w:rFonts w:asciiTheme="minorHAnsi" w:eastAsiaTheme="minorEastAsia" w:hAnsiTheme="minorHAnsi" w:cstheme="minorBidi"/>
          <w:bCs w:val="0"/>
        </w:rPr>
      </w:pPr>
      <w:hyperlink w:anchor="_Toc192669129" w:history="1">
        <w:r w:rsidR="004749FC" w:rsidRPr="00815EED">
          <w:rPr>
            <w:rStyle w:val="Hyperlink"/>
          </w:rPr>
          <w:t>D7.5 Valve Chamber</w:t>
        </w:r>
        <w:r w:rsidR="004749FC">
          <w:rPr>
            <w:webHidden/>
          </w:rPr>
          <w:tab/>
        </w:r>
        <w:r w:rsidR="004749FC">
          <w:rPr>
            <w:webHidden/>
          </w:rPr>
          <w:fldChar w:fldCharType="begin"/>
        </w:r>
        <w:r w:rsidR="004749FC">
          <w:rPr>
            <w:webHidden/>
          </w:rPr>
          <w:instrText xml:space="preserve"> PAGEREF _Toc192669129 \h </w:instrText>
        </w:r>
        <w:r w:rsidR="004749FC">
          <w:rPr>
            <w:webHidden/>
          </w:rPr>
        </w:r>
        <w:r w:rsidR="004749FC">
          <w:rPr>
            <w:webHidden/>
          </w:rPr>
          <w:fldChar w:fldCharType="separate"/>
        </w:r>
        <w:r w:rsidR="004749FC">
          <w:rPr>
            <w:webHidden/>
          </w:rPr>
          <w:t>7</w:t>
        </w:r>
        <w:r w:rsidR="004749FC">
          <w:rPr>
            <w:webHidden/>
          </w:rPr>
          <w:fldChar w:fldCharType="end"/>
        </w:r>
      </w:hyperlink>
    </w:p>
    <w:p w14:paraId="07FBE0B5" w14:textId="77777777" w:rsidR="004749FC" w:rsidRDefault="00000000">
      <w:pPr>
        <w:pStyle w:val="TOC2"/>
        <w:rPr>
          <w:rFonts w:asciiTheme="minorHAnsi" w:eastAsiaTheme="minorEastAsia" w:hAnsiTheme="minorHAnsi" w:cstheme="minorBidi"/>
          <w:bCs w:val="0"/>
        </w:rPr>
      </w:pPr>
      <w:hyperlink w:anchor="_Toc192669130" w:history="1">
        <w:r w:rsidR="004749FC" w:rsidRPr="00815EED">
          <w:rPr>
            <w:rStyle w:val="Hyperlink"/>
          </w:rPr>
          <w:t>D7.6 Flow Metering</w:t>
        </w:r>
        <w:r w:rsidR="004749FC">
          <w:rPr>
            <w:webHidden/>
          </w:rPr>
          <w:tab/>
        </w:r>
        <w:r w:rsidR="004749FC">
          <w:rPr>
            <w:webHidden/>
          </w:rPr>
          <w:fldChar w:fldCharType="begin"/>
        </w:r>
        <w:r w:rsidR="004749FC">
          <w:rPr>
            <w:webHidden/>
          </w:rPr>
          <w:instrText xml:space="preserve"> PAGEREF _Toc192669130 \h </w:instrText>
        </w:r>
        <w:r w:rsidR="004749FC">
          <w:rPr>
            <w:webHidden/>
          </w:rPr>
        </w:r>
        <w:r w:rsidR="004749FC">
          <w:rPr>
            <w:webHidden/>
          </w:rPr>
          <w:fldChar w:fldCharType="separate"/>
        </w:r>
        <w:r w:rsidR="004749FC">
          <w:rPr>
            <w:webHidden/>
          </w:rPr>
          <w:t>8</w:t>
        </w:r>
        <w:r w:rsidR="004749FC">
          <w:rPr>
            <w:webHidden/>
          </w:rPr>
          <w:fldChar w:fldCharType="end"/>
        </w:r>
      </w:hyperlink>
    </w:p>
    <w:p w14:paraId="64E83C72" w14:textId="77777777" w:rsidR="004749FC" w:rsidRDefault="00000000">
      <w:pPr>
        <w:pStyle w:val="TOC2"/>
        <w:rPr>
          <w:rFonts w:asciiTheme="minorHAnsi" w:eastAsiaTheme="minorEastAsia" w:hAnsiTheme="minorHAnsi" w:cstheme="minorBidi"/>
          <w:bCs w:val="0"/>
        </w:rPr>
      </w:pPr>
      <w:hyperlink w:anchor="_Toc192669131" w:history="1">
        <w:r w:rsidR="004749FC" w:rsidRPr="00815EED">
          <w:rPr>
            <w:rStyle w:val="Hyperlink"/>
          </w:rPr>
          <w:t>D7.7 Access into Wet Well, Valve Chamber, Carbon Filter and Flowmeter Chambers</w:t>
        </w:r>
        <w:r w:rsidR="004749FC">
          <w:rPr>
            <w:webHidden/>
          </w:rPr>
          <w:tab/>
        </w:r>
        <w:r w:rsidR="004749FC">
          <w:rPr>
            <w:webHidden/>
          </w:rPr>
          <w:fldChar w:fldCharType="begin"/>
        </w:r>
        <w:r w:rsidR="004749FC">
          <w:rPr>
            <w:webHidden/>
          </w:rPr>
          <w:instrText xml:space="preserve"> PAGEREF _Toc192669131 \h </w:instrText>
        </w:r>
        <w:r w:rsidR="004749FC">
          <w:rPr>
            <w:webHidden/>
          </w:rPr>
        </w:r>
        <w:r w:rsidR="004749FC">
          <w:rPr>
            <w:webHidden/>
          </w:rPr>
          <w:fldChar w:fldCharType="separate"/>
        </w:r>
        <w:r w:rsidR="004749FC">
          <w:rPr>
            <w:webHidden/>
          </w:rPr>
          <w:t>8</w:t>
        </w:r>
        <w:r w:rsidR="004749FC">
          <w:rPr>
            <w:webHidden/>
          </w:rPr>
          <w:fldChar w:fldCharType="end"/>
        </w:r>
      </w:hyperlink>
    </w:p>
    <w:p w14:paraId="3C63C033" w14:textId="77777777" w:rsidR="004749FC" w:rsidRDefault="00000000">
      <w:pPr>
        <w:pStyle w:val="TOC2"/>
        <w:rPr>
          <w:rFonts w:asciiTheme="minorHAnsi" w:eastAsiaTheme="minorEastAsia" w:hAnsiTheme="minorHAnsi" w:cstheme="minorBidi"/>
          <w:bCs w:val="0"/>
        </w:rPr>
      </w:pPr>
      <w:hyperlink w:anchor="_Toc192669132" w:history="1">
        <w:r w:rsidR="004749FC" w:rsidRPr="00815EED">
          <w:rPr>
            <w:rStyle w:val="Hyperlink"/>
          </w:rPr>
          <w:t>D7.9 Davit Sockets</w:t>
        </w:r>
        <w:r w:rsidR="004749FC">
          <w:rPr>
            <w:webHidden/>
          </w:rPr>
          <w:tab/>
        </w:r>
        <w:r w:rsidR="004749FC">
          <w:rPr>
            <w:webHidden/>
          </w:rPr>
          <w:fldChar w:fldCharType="begin"/>
        </w:r>
        <w:r w:rsidR="004749FC">
          <w:rPr>
            <w:webHidden/>
          </w:rPr>
          <w:instrText xml:space="preserve"> PAGEREF _Toc192669132 \h </w:instrText>
        </w:r>
        <w:r w:rsidR="004749FC">
          <w:rPr>
            <w:webHidden/>
          </w:rPr>
        </w:r>
        <w:r w:rsidR="004749FC">
          <w:rPr>
            <w:webHidden/>
          </w:rPr>
          <w:fldChar w:fldCharType="separate"/>
        </w:r>
        <w:r w:rsidR="004749FC">
          <w:rPr>
            <w:webHidden/>
          </w:rPr>
          <w:t>8</w:t>
        </w:r>
        <w:r w:rsidR="004749FC">
          <w:rPr>
            <w:webHidden/>
          </w:rPr>
          <w:fldChar w:fldCharType="end"/>
        </w:r>
      </w:hyperlink>
    </w:p>
    <w:p w14:paraId="59D135C0" w14:textId="77777777" w:rsidR="004749FC" w:rsidRDefault="00000000">
      <w:pPr>
        <w:pStyle w:val="TOC2"/>
        <w:rPr>
          <w:rFonts w:asciiTheme="minorHAnsi" w:eastAsiaTheme="minorEastAsia" w:hAnsiTheme="minorHAnsi" w:cstheme="minorBidi"/>
          <w:bCs w:val="0"/>
        </w:rPr>
      </w:pPr>
      <w:hyperlink w:anchor="_Toc192669133" w:history="1">
        <w:r w:rsidR="004749FC" w:rsidRPr="00815EED">
          <w:rPr>
            <w:rStyle w:val="Hyperlink"/>
          </w:rPr>
          <w:t>D7.10 Kiosk</w:t>
        </w:r>
        <w:r w:rsidR="004749FC">
          <w:rPr>
            <w:webHidden/>
          </w:rPr>
          <w:tab/>
        </w:r>
        <w:r w:rsidR="004749FC">
          <w:rPr>
            <w:webHidden/>
          </w:rPr>
          <w:fldChar w:fldCharType="begin"/>
        </w:r>
        <w:r w:rsidR="004749FC">
          <w:rPr>
            <w:webHidden/>
          </w:rPr>
          <w:instrText xml:space="preserve"> PAGEREF _Toc192669133 \h </w:instrText>
        </w:r>
        <w:r w:rsidR="004749FC">
          <w:rPr>
            <w:webHidden/>
          </w:rPr>
        </w:r>
        <w:r w:rsidR="004749FC">
          <w:rPr>
            <w:webHidden/>
          </w:rPr>
          <w:fldChar w:fldCharType="separate"/>
        </w:r>
        <w:r w:rsidR="004749FC">
          <w:rPr>
            <w:webHidden/>
          </w:rPr>
          <w:t>9</w:t>
        </w:r>
        <w:r w:rsidR="004749FC">
          <w:rPr>
            <w:webHidden/>
          </w:rPr>
          <w:fldChar w:fldCharType="end"/>
        </w:r>
      </w:hyperlink>
    </w:p>
    <w:p w14:paraId="4A07DCB1" w14:textId="77777777" w:rsidR="004749FC" w:rsidRDefault="00000000">
      <w:pPr>
        <w:pStyle w:val="TOC2"/>
        <w:rPr>
          <w:rFonts w:asciiTheme="minorHAnsi" w:eastAsiaTheme="minorEastAsia" w:hAnsiTheme="minorHAnsi" w:cstheme="minorBidi"/>
          <w:bCs w:val="0"/>
        </w:rPr>
      </w:pPr>
      <w:hyperlink w:anchor="_Toc192669134" w:history="1">
        <w:r w:rsidR="004749FC" w:rsidRPr="00815EED">
          <w:rPr>
            <w:rStyle w:val="Hyperlink"/>
          </w:rPr>
          <w:t>D7.11 Kiosk Construction</w:t>
        </w:r>
        <w:r w:rsidR="004749FC">
          <w:rPr>
            <w:webHidden/>
          </w:rPr>
          <w:tab/>
        </w:r>
        <w:r w:rsidR="004749FC">
          <w:rPr>
            <w:webHidden/>
          </w:rPr>
          <w:fldChar w:fldCharType="begin"/>
        </w:r>
        <w:r w:rsidR="004749FC">
          <w:rPr>
            <w:webHidden/>
          </w:rPr>
          <w:instrText xml:space="preserve"> PAGEREF _Toc192669134 \h </w:instrText>
        </w:r>
        <w:r w:rsidR="004749FC">
          <w:rPr>
            <w:webHidden/>
          </w:rPr>
        </w:r>
        <w:r w:rsidR="004749FC">
          <w:rPr>
            <w:webHidden/>
          </w:rPr>
          <w:fldChar w:fldCharType="separate"/>
        </w:r>
        <w:r w:rsidR="004749FC">
          <w:rPr>
            <w:webHidden/>
          </w:rPr>
          <w:t>9</w:t>
        </w:r>
        <w:r w:rsidR="004749FC">
          <w:rPr>
            <w:webHidden/>
          </w:rPr>
          <w:fldChar w:fldCharType="end"/>
        </w:r>
      </w:hyperlink>
    </w:p>
    <w:p w14:paraId="2AAA5941" w14:textId="77777777" w:rsidR="004749FC" w:rsidRDefault="00000000">
      <w:pPr>
        <w:pStyle w:val="TOC1"/>
        <w:rPr>
          <w:rFonts w:asciiTheme="minorHAnsi" w:eastAsiaTheme="minorEastAsia" w:hAnsiTheme="minorHAnsi" w:cstheme="minorBidi"/>
          <w:b w:val="0"/>
          <w:bCs w:val="0"/>
          <w:iCs w:val="0"/>
        </w:rPr>
      </w:pPr>
      <w:hyperlink w:anchor="_Toc192669135" w:history="1">
        <w:r w:rsidR="004749FC" w:rsidRPr="00815EED">
          <w:rPr>
            <w:rStyle w:val="Hyperlink"/>
          </w:rPr>
          <w:t>5.</w:t>
        </w:r>
        <w:r w:rsidR="004749FC">
          <w:rPr>
            <w:rFonts w:asciiTheme="minorHAnsi" w:eastAsiaTheme="minorEastAsia" w:hAnsiTheme="minorHAnsi" w:cstheme="minorBidi"/>
            <w:b w:val="0"/>
            <w:bCs w:val="0"/>
            <w:iCs w:val="0"/>
          </w:rPr>
          <w:tab/>
        </w:r>
        <w:r w:rsidR="004749FC" w:rsidRPr="00815EED">
          <w:rPr>
            <w:rStyle w:val="Hyperlink"/>
          </w:rPr>
          <w:t>Part E</w:t>
        </w:r>
        <w:r w:rsidR="004749FC">
          <w:rPr>
            <w:webHidden/>
          </w:rPr>
          <w:tab/>
        </w:r>
        <w:r w:rsidR="004749FC">
          <w:rPr>
            <w:webHidden/>
          </w:rPr>
          <w:fldChar w:fldCharType="begin"/>
        </w:r>
        <w:r w:rsidR="004749FC">
          <w:rPr>
            <w:webHidden/>
          </w:rPr>
          <w:instrText xml:space="preserve"> PAGEREF _Toc192669135 \h </w:instrText>
        </w:r>
        <w:r w:rsidR="004749FC">
          <w:rPr>
            <w:webHidden/>
          </w:rPr>
        </w:r>
        <w:r w:rsidR="004749FC">
          <w:rPr>
            <w:webHidden/>
          </w:rPr>
          <w:fldChar w:fldCharType="separate"/>
        </w:r>
        <w:r w:rsidR="004749FC">
          <w:rPr>
            <w:webHidden/>
          </w:rPr>
          <w:t>9</w:t>
        </w:r>
        <w:r w:rsidR="004749FC">
          <w:rPr>
            <w:webHidden/>
          </w:rPr>
          <w:fldChar w:fldCharType="end"/>
        </w:r>
      </w:hyperlink>
    </w:p>
    <w:p w14:paraId="642EDC1E" w14:textId="77777777" w:rsidR="004749FC" w:rsidRDefault="00000000">
      <w:pPr>
        <w:pStyle w:val="TOC2"/>
        <w:rPr>
          <w:rFonts w:asciiTheme="minorHAnsi" w:eastAsiaTheme="minorEastAsia" w:hAnsiTheme="minorHAnsi" w:cstheme="minorBidi"/>
          <w:bCs w:val="0"/>
        </w:rPr>
      </w:pPr>
      <w:hyperlink w:anchor="_Toc192669136" w:history="1">
        <w:r w:rsidR="004749FC" w:rsidRPr="00815EED">
          <w:rPr>
            <w:rStyle w:val="Hyperlink"/>
          </w:rPr>
          <w:t>Introduction</w:t>
        </w:r>
        <w:r w:rsidR="004749FC">
          <w:rPr>
            <w:webHidden/>
          </w:rPr>
          <w:tab/>
        </w:r>
        <w:r w:rsidR="004749FC">
          <w:rPr>
            <w:webHidden/>
          </w:rPr>
          <w:fldChar w:fldCharType="begin"/>
        </w:r>
        <w:r w:rsidR="004749FC">
          <w:rPr>
            <w:webHidden/>
          </w:rPr>
          <w:instrText xml:space="preserve"> PAGEREF _Toc192669136 \h </w:instrText>
        </w:r>
        <w:r w:rsidR="004749FC">
          <w:rPr>
            <w:webHidden/>
          </w:rPr>
        </w:r>
        <w:r w:rsidR="004749FC">
          <w:rPr>
            <w:webHidden/>
          </w:rPr>
          <w:fldChar w:fldCharType="separate"/>
        </w:r>
        <w:r w:rsidR="004749FC">
          <w:rPr>
            <w:webHidden/>
          </w:rPr>
          <w:t>9</w:t>
        </w:r>
        <w:r w:rsidR="004749FC">
          <w:rPr>
            <w:webHidden/>
          </w:rPr>
          <w:fldChar w:fldCharType="end"/>
        </w:r>
      </w:hyperlink>
    </w:p>
    <w:p w14:paraId="74BF4C01" w14:textId="77777777" w:rsidR="004749FC" w:rsidRDefault="00000000">
      <w:pPr>
        <w:pStyle w:val="TOC1"/>
        <w:rPr>
          <w:rFonts w:asciiTheme="minorHAnsi" w:eastAsiaTheme="minorEastAsia" w:hAnsiTheme="minorHAnsi" w:cstheme="minorBidi"/>
          <w:b w:val="0"/>
          <w:bCs w:val="0"/>
          <w:iCs w:val="0"/>
        </w:rPr>
      </w:pPr>
      <w:hyperlink w:anchor="_Toc192669137" w:history="1">
        <w:r w:rsidR="004749FC" w:rsidRPr="00815EED">
          <w:rPr>
            <w:rStyle w:val="Hyperlink"/>
          </w:rPr>
          <w:t>6.</w:t>
        </w:r>
        <w:r w:rsidR="004749FC">
          <w:rPr>
            <w:rFonts w:asciiTheme="minorHAnsi" w:eastAsiaTheme="minorEastAsia" w:hAnsiTheme="minorHAnsi" w:cstheme="minorBidi"/>
            <w:b w:val="0"/>
            <w:bCs w:val="0"/>
            <w:iCs w:val="0"/>
          </w:rPr>
          <w:tab/>
        </w:r>
        <w:r w:rsidR="004749FC" w:rsidRPr="00815EED">
          <w:rPr>
            <w:rStyle w:val="Hyperlink"/>
          </w:rPr>
          <w:t>Part F</w:t>
        </w:r>
        <w:r w:rsidR="004749FC">
          <w:rPr>
            <w:webHidden/>
          </w:rPr>
          <w:tab/>
        </w:r>
        <w:r w:rsidR="004749FC">
          <w:rPr>
            <w:webHidden/>
          </w:rPr>
          <w:fldChar w:fldCharType="begin"/>
        </w:r>
        <w:r w:rsidR="004749FC">
          <w:rPr>
            <w:webHidden/>
          </w:rPr>
          <w:instrText xml:space="preserve"> PAGEREF _Toc192669137 \h </w:instrText>
        </w:r>
        <w:r w:rsidR="004749FC">
          <w:rPr>
            <w:webHidden/>
          </w:rPr>
        </w:r>
        <w:r w:rsidR="004749FC">
          <w:rPr>
            <w:webHidden/>
          </w:rPr>
          <w:fldChar w:fldCharType="separate"/>
        </w:r>
        <w:r w:rsidR="004749FC">
          <w:rPr>
            <w:webHidden/>
          </w:rPr>
          <w:t>9</w:t>
        </w:r>
        <w:r w:rsidR="004749FC">
          <w:rPr>
            <w:webHidden/>
          </w:rPr>
          <w:fldChar w:fldCharType="end"/>
        </w:r>
      </w:hyperlink>
    </w:p>
    <w:p w14:paraId="69D3ABC9" w14:textId="77777777" w:rsidR="004749FC" w:rsidRDefault="00000000">
      <w:pPr>
        <w:pStyle w:val="TOC2"/>
        <w:rPr>
          <w:rFonts w:asciiTheme="minorHAnsi" w:eastAsiaTheme="minorEastAsia" w:hAnsiTheme="minorHAnsi" w:cstheme="minorBidi"/>
          <w:bCs w:val="0"/>
        </w:rPr>
      </w:pPr>
      <w:hyperlink w:anchor="_Toc192669138" w:history="1">
        <w:r w:rsidR="004749FC" w:rsidRPr="00815EED">
          <w:rPr>
            <w:rStyle w:val="Hyperlink"/>
          </w:rPr>
          <w:t>F1.2 Operation and Maintenance Documentation</w:t>
        </w:r>
        <w:r w:rsidR="004749FC">
          <w:rPr>
            <w:webHidden/>
          </w:rPr>
          <w:tab/>
        </w:r>
        <w:r w:rsidR="004749FC">
          <w:rPr>
            <w:webHidden/>
          </w:rPr>
          <w:fldChar w:fldCharType="begin"/>
        </w:r>
        <w:r w:rsidR="004749FC">
          <w:rPr>
            <w:webHidden/>
          </w:rPr>
          <w:instrText xml:space="preserve"> PAGEREF _Toc192669138 \h </w:instrText>
        </w:r>
        <w:r w:rsidR="004749FC">
          <w:rPr>
            <w:webHidden/>
          </w:rPr>
        </w:r>
        <w:r w:rsidR="004749FC">
          <w:rPr>
            <w:webHidden/>
          </w:rPr>
          <w:fldChar w:fldCharType="separate"/>
        </w:r>
        <w:r w:rsidR="004749FC">
          <w:rPr>
            <w:webHidden/>
          </w:rPr>
          <w:t>9</w:t>
        </w:r>
        <w:r w:rsidR="004749FC">
          <w:rPr>
            <w:webHidden/>
          </w:rPr>
          <w:fldChar w:fldCharType="end"/>
        </w:r>
      </w:hyperlink>
    </w:p>
    <w:p w14:paraId="78722DBC" w14:textId="77777777" w:rsidR="004749FC" w:rsidRDefault="00000000">
      <w:pPr>
        <w:pStyle w:val="TOC2"/>
        <w:rPr>
          <w:rFonts w:asciiTheme="minorHAnsi" w:eastAsiaTheme="minorEastAsia" w:hAnsiTheme="minorHAnsi" w:cstheme="minorBidi"/>
          <w:bCs w:val="0"/>
        </w:rPr>
      </w:pPr>
      <w:hyperlink w:anchor="_Toc192669139" w:history="1">
        <w:r w:rsidR="004749FC" w:rsidRPr="00815EED">
          <w:rPr>
            <w:rStyle w:val="Hyperlink"/>
          </w:rPr>
          <w:t>F2.2 Performance Requirements and Information</w:t>
        </w:r>
        <w:r w:rsidR="004749FC">
          <w:rPr>
            <w:webHidden/>
          </w:rPr>
          <w:tab/>
        </w:r>
        <w:r w:rsidR="004749FC">
          <w:rPr>
            <w:webHidden/>
          </w:rPr>
          <w:fldChar w:fldCharType="begin"/>
        </w:r>
        <w:r w:rsidR="004749FC">
          <w:rPr>
            <w:webHidden/>
          </w:rPr>
          <w:instrText xml:space="preserve"> PAGEREF _Toc192669139 \h </w:instrText>
        </w:r>
        <w:r w:rsidR="004749FC">
          <w:rPr>
            <w:webHidden/>
          </w:rPr>
        </w:r>
        <w:r w:rsidR="004749FC">
          <w:rPr>
            <w:webHidden/>
          </w:rPr>
          <w:fldChar w:fldCharType="separate"/>
        </w:r>
        <w:r w:rsidR="004749FC">
          <w:rPr>
            <w:webHidden/>
          </w:rPr>
          <w:t>10</w:t>
        </w:r>
        <w:r w:rsidR="004749FC">
          <w:rPr>
            <w:webHidden/>
          </w:rPr>
          <w:fldChar w:fldCharType="end"/>
        </w:r>
      </w:hyperlink>
    </w:p>
    <w:p w14:paraId="4F517ED4" w14:textId="77777777" w:rsidR="004749FC" w:rsidRDefault="00000000">
      <w:pPr>
        <w:pStyle w:val="TOC2"/>
        <w:rPr>
          <w:rFonts w:asciiTheme="minorHAnsi" w:eastAsiaTheme="minorEastAsia" w:hAnsiTheme="minorHAnsi" w:cstheme="minorBidi"/>
          <w:bCs w:val="0"/>
        </w:rPr>
      </w:pPr>
      <w:hyperlink w:anchor="_Toc192669140" w:history="1">
        <w:r w:rsidR="004749FC" w:rsidRPr="00815EED">
          <w:rPr>
            <w:rStyle w:val="Hyperlink"/>
            <w:i/>
          </w:rPr>
          <w:t>F2.3.2 External Corrosion Protection</w:t>
        </w:r>
        <w:r w:rsidR="004749FC">
          <w:rPr>
            <w:webHidden/>
          </w:rPr>
          <w:tab/>
        </w:r>
        <w:r w:rsidR="004749FC">
          <w:rPr>
            <w:webHidden/>
          </w:rPr>
          <w:fldChar w:fldCharType="begin"/>
        </w:r>
        <w:r w:rsidR="004749FC">
          <w:rPr>
            <w:webHidden/>
          </w:rPr>
          <w:instrText xml:space="preserve"> PAGEREF _Toc192669140 \h </w:instrText>
        </w:r>
        <w:r w:rsidR="004749FC">
          <w:rPr>
            <w:webHidden/>
          </w:rPr>
        </w:r>
        <w:r w:rsidR="004749FC">
          <w:rPr>
            <w:webHidden/>
          </w:rPr>
          <w:fldChar w:fldCharType="separate"/>
        </w:r>
        <w:r w:rsidR="004749FC">
          <w:rPr>
            <w:webHidden/>
          </w:rPr>
          <w:t>10</w:t>
        </w:r>
        <w:r w:rsidR="004749FC">
          <w:rPr>
            <w:webHidden/>
          </w:rPr>
          <w:fldChar w:fldCharType="end"/>
        </w:r>
      </w:hyperlink>
    </w:p>
    <w:p w14:paraId="047B7CD6" w14:textId="77777777" w:rsidR="004749FC" w:rsidRDefault="00000000">
      <w:pPr>
        <w:pStyle w:val="TOC2"/>
        <w:rPr>
          <w:rFonts w:asciiTheme="minorHAnsi" w:eastAsiaTheme="minorEastAsia" w:hAnsiTheme="minorHAnsi" w:cstheme="minorBidi"/>
          <w:bCs w:val="0"/>
        </w:rPr>
      </w:pPr>
      <w:hyperlink w:anchor="_Toc192669141" w:history="1">
        <w:r w:rsidR="004749FC" w:rsidRPr="00815EED">
          <w:rPr>
            <w:rStyle w:val="Hyperlink"/>
          </w:rPr>
          <w:t>F2.3.4.2 Auto-coupling System (ACS)</w:t>
        </w:r>
        <w:r w:rsidR="004749FC">
          <w:rPr>
            <w:webHidden/>
          </w:rPr>
          <w:tab/>
        </w:r>
        <w:r w:rsidR="004749FC">
          <w:rPr>
            <w:webHidden/>
          </w:rPr>
          <w:fldChar w:fldCharType="begin"/>
        </w:r>
        <w:r w:rsidR="004749FC">
          <w:rPr>
            <w:webHidden/>
          </w:rPr>
          <w:instrText xml:space="preserve"> PAGEREF _Toc192669141 \h </w:instrText>
        </w:r>
        <w:r w:rsidR="004749FC">
          <w:rPr>
            <w:webHidden/>
          </w:rPr>
        </w:r>
        <w:r w:rsidR="004749FC">
          <w:rPr>
            <w:webHidden/>
          </w:rPr>
          <w:fldChar w:fldCharType="separate"/>
        </w:r>
        <w:r w:rsidR="004749FC">
          <w:rPr>
            <w:webHidden/>
          </w:rPr>
          <w:t>10</w:t>
        </w:r>
        <w:r w:rsidR="004749FC">
          <w:rPr>
            <w:webHidden/>
          </w:rPr>
          <w:fldChar w:fldCharType="end"/>
        </w:r>
      </w:hyperlink>
    </w:p>
    <w:p w14:paraId="1070CDD9" w14:textId="77777777" w:rsidR="004749FC" w:rsidRDefault="00000000">
      <w:pPr>
        <w:pStyle w:val="TOC2"/>
        <w:rPr>
          <w:rFonts w:asciiTheme="minorHAnsi" w:eastAsiaTheme="minorEastAsia" w:hAnsiTheme="minorHAnsi" w:cstheme="minorBidi"/>
          <w:bCs w:val="0"/>
        </w:rPr>
      </w:pPr>
      <w:hyperlink w:anchor="_Toc192669142" w:history="1">
        <w:r w:rsidR="004749FC" w:rsidRPr="00815EED">
          <w:rPr>
            <w:rStyle w:val="Hyperlink"/>
            <w:i/>
          </w:rPr>
          <w:t>F2.3.6 Impellers</w:t>
        </w:r>
        <w:r w:rsidR="004749FC">
          <w:rPr>
            <w:webHidden/>
          </w:rPr>
          <w:tab/>
        </w:r>
        <w:r w:rsidR="004749FC">
          <w:rPr>
            <w:webHidden/>
          </w:rPr>
          <w:fldChar w:fldCharType="begin"/>
        </w:r>
        <w:r w:rsidR="004749FC">
          <w:rPr>
            <w:webHidden/>
          </w:rPr>
          <w:instrText xml:space="preserve"> PAGEREF _Toc192669142 \h </w:instrText>
        </w:r>
        <w:r w:rsidR="004749FC">
          <w:rPr>
            <w:webHidden/>
          </w:rPr>
        </w:r>
        <w:r w:rsidR="004749FC">
          <w:rPr>
            <w:webHidden/>
          </w:rPr>
          <w:fldChar w:fldCharType="separate"/>
        </w:r>
        <w:r w:rsidR="004749FC">
          <w:rPr>
            <w:webHidden/>
          </w:rPr>
          <w:t>11</w:t>
        </w:r>
        <w:r w:rsidR="004749FC">
          <w:rPr>
            <w:webHidden/>
          </w:rPr>
          <w:fldChar w:fldCharType="end"/>
        </w:r>
      </w:hyperlink>
    </w:p>
    <w:p w14:paraId="5295C8D6" w14:textId="77777777" w:rsidR="004749FC" w:rsidRDefault="00000000">
      <w:pPr>
        <w:pStyle w:val="TOC2"/>
        <w:rPr>
          <w:rFonts w:asciiTheme="minorHAnsi" w:eastAsiaTheme="minorEastAsia" w:hAnsiTheme="minorHAnsi" w:cstheme="minorBidi"/>
          <w:bCs w:val="0"/>
        </w:rPr>
      </w:pPr>
      <w:hyperlink w:anchor="_Toc192669143" w:history="1">
        <w:r w:rsidR="004749FC" w:rsidRPr="00815EED">
          <w:rPr>
            <w:rStyle w:val="Hyperlink"/>
            <w:iCs/>
          </w:rPr>
          <w:t>F2.3.6.1 Impellers shall be of the innovative non-blocking type, e.g. Semi open (semi shrouded) – multiblade impeller with close fitting insert ring with integral self-cleaning groove.</w:t>
        </w:r>
        <w:r w:rsidR="004749FC">
          <w:rPr>
            <w:webHidden/>
          </w:rPr>
          <w:tab/>
        </w:r>
        <w:r w:rsidR="004749FC">
          <w:rPr>
            <w:webHidden/>
          </w:rPr>
          <w:fldChar w:fldCharType="begin"/>
        </w:r>
        <w:r w:rsidR="004749FC">
          <w:rPr>
            <w:webHidden/>
          </w:rPr>
          <w:instrText xml:space="preserve"> PAGEREF _Toc192669143 \h </w:instrText>
        </w:r>
        <w:r w:rsidR="004749FC">
          <w:rPr>
            <w:webHidden/>
          </w:rPr>
        </w:r>
        <w:r w:rsidR="004749FC">
          <w:rPr>
            <w:webHidden/>
          </w:rPr>
          <w:fldChar w:fldCharType="separate"/>
        </w:r>
        <w:r w:rsidR="004749FC">
          <w:rPr>
            <w:webHidden/>
          </w:rPr>
          <w:t>11</w:t>
        </w:r>
        <w:r w:rsidR="004749FC">
          <w:rPr>
            <w:webHidden/>
          </w:rPr>
          <w:fldChar w:fldCharType="end"/>
        </w:r>
      </w:hyperlink>
    </w:p>
    <w:p w14:paraId="57468CC3" w14:textId="77777777" w:rsidR="004749FC" w:rsidRDefault="00000000">
      <w:pPr>
        <w:pStyle w:val="TOC2"/>
        <w:rPr>
          <w:rFonts w:asciiTheme="minorHAnsi" w:eastAsiaTheme="minorEastAsia" w:hAnsiTheme="minorHAnsi" w:cstheme="minorBidi"/>
          <w:bCs w:val="0"/>
        </w:rPr>
      </w:pPr>
      <w:hyperlink w:anchor="_Toc192669144" w:history="1">
        <w:r w:rsidR="004749FC" w:rsidRPr="00815EED">
          <w:rPr>
            <w:rStyle w:val="Hyperlink"/>
            <w:i/>
          </w:rPr>
          <w:t>F2.3.10 Motors</w:t>
        </w:r>
        <w:r w:rsidR="004749FC">
          <w:rPr>
            <w:webHidden/>
          </w:rPr>
          <w:tab/>
        </w:r>
        <w:r w:rsidR="004749FC">
          <w:rPr>
            <w:webHidden/>
          </w:rPr>
          <w:fldChar w:fldCharType="begin"/>
        </w:r>
        <w:r w:rsidR="004749FC">
          <w:rPr>
            <w:webHidden/>
          </w:rPr>
          <w:instrText xml:space="preserve"> PAGEREF _Toc192669144 \h </w:instrText>
        </w:r>
        <w:r w:rsidR="004749FC">
          <w:rPr>
            <w:webHidden/>
          </w:rPr>
        </w:r>
        <w:r w:rsidR="004749FC">
          <w:rPr>
            <w:webHidden/>
          </w:rPr>
          <w:fldChar w:fldCharType="separate"/>
        </w:r>
        <w:r w:rsidR="004749FC">
          <w:rPr>
            <w:webHidden/>
          </w:rPr>
          <w:t>11</w:t>
        </w:r>
        <w:r w:rsidR="004749FC">
          <w:rPr>
            <w:webHidden/>
          </w:rPr>
          <w:fldChar w:fldCharType="end"/>
        </w:r>
      </w:hyperlink>
    </w:p>
    <w:p w14:paraId="4892F892" w14:textId="77777777" w:rsidR="004749FC" w:rsidRDefault="00000000">
      <w:pPr>
        <w:pStyle w:val="TOC2"/>
        <w:rPr>
          <w:rFonts w:asciiTheme="minorHAnsi" w:eastAsiaTheme="minorEastAsia" w:hAnsiTheme="minorHAnsi" w:cstheme="minorBidi"/>
          <w:bCs w:val="0"/>
        </w:rPr>
      </w:pPr>
      <w:hyperlink w:anchor="_Toc192669145" w:history="1">
        <w:r w:rsidR="004749FC" w:rsidRPr="00815EED">
          <w:rPr>
            <w:rStyle w:val="Hyperlink"/>
            <w:i/>
          </w:rPr>
          <w:t>F2.3.11 Information Plate</w:t>
        </w:r>
        <w:r w:rsidR="004749FC">
          <w:rPr>
            <w:webHidden/>
          </w:rPr>
          <w:tab/>
        </w:r>
        <w:r w:rsidR="004749FC">
          <w:rPr>
            <w:webHidden/>
          </w:rPr>
          <w:fldChar w:fldCharType="begin"/>
        </w:r>
        <w:r w:rsidR="004749FC">
          <w:rPr>
            <w:webHidden/>
          </w:rPr>
          <w:instrText xml:space="preserve"> PAGEREF _Toc192669145 \h </w:instrText>
        </w:r>
        <w:r w:rsidR="004749FC">
          <w:rPr>
            <w:webHidden/>
          </w:rPr>
        </w:r>
        <w:r w:rsidR="004749FC">
          <w:rPr>
            <w:webHidden/>
          </w:rPr>
          <w:fldChar w:fldCharType="separate"/>
        </w:r>
        <w:r w:rsidR="004749FC">
          <w:rPr>
            <w:webHidden/>
          </w:rPr>
          <w:t>11</w:t>
        </w:r>
        <w:r w:rsidR="004749FC">
          <w:rPr>
            <w:webHidden/>
          </w:rPr>
          <w:fldChar w:fldCharType="end"/>
        </w:r>
      </w:hyperlink>
    </w:p>
    <w:p w14:paraId="4956C9D0" w14:textId="77777777" w:rsidR="004749FC" w:rsidRDefault="00000000">
      <w:pPr>
        <w:pStyle w:val="TOC2"/>
        <w:rPr>
          <w:rFonts w:asciiTheme="minorHAnsi" w:eastAsiaTheme="minorEastAsia" w:hAnsiTheme="minorHAnsi" w:cstheme="minorBidi"/>
          <w:bCs w:val="0"/>
        </w:rPr>
      </w:pPr>
      <w:hyperlink w:anchor="_Toc192669146" w:history="1">
        <w:r w:rsidR="004749FC" w:rsidRPr="00815EED">
          <w:rPr>
            <w:rStyle w:val="Hyperlink"/>
          </w:rPr>
          <w:t>F2.3.14.3 Lifting Chains</w:t>
        </w:r>
        <w:r w:rsidR="004749FC">
          <w:rPr>
            <w:webHidden/>
          </w:rPr>
          <w:tab/>
        </w:r>
        <w:r w:rsidR="004749FC">
          <w:rPr>
            <w:webHidden/>
          </w:rPr>
          <w:fldChar w:fldCharType="begin"/>
        </w:r>
        <w:r w:rsidR="004749FC">
          <w:rPr>
            <w:webHidden/>
          </w:rPr>
          <w:instrText xml:space="preserve"> PAGEREF _Toc192669146 \h </w:instrText>
        </w:r>
        <w:r w:rsidR="004749FC">
          <w:rPr>
            <w:webHidden/>
          </w:rPr>
        </w:r>
        <w:r w:rsidR="004749FC">
          <w:rPr>
            <w:webHidden/>
          </w:rPr>
          <w:fldChar w:fldCharType="separate"/>
        </w:r>
        <w:r w:rsidR="004749FC">
          <w:rPr>
            <w:webHidden/>
          </w:rPr>
          <w:t>11</w:t>
        </w:r>
        <w:r w:rsidR="004749FC">
          <w:rPr>
            <w:webHidden/>
          </w:rPr>
          <w:fldChar w:fldCharType="end"/>
        </w:r>
      </w:hyperlink>
    </w:p>
    <w:p w14:paraId="21890310" w14:textId="77777777" w:rsidR="004749FC" w:rsidRDefault="00000000">
      <w:pPr>
        <w:pStyle w:val="TOC2"/>
        <w:rPr>
          <w:rFonts w:asciiTheme="minorHAnsi" w:eastAsiaTheme="minorEastAsia" w:hAnsiTheme="minorHAnsi" w:cstheme="minorBidi"/>
          <w:bCs w:val="0"/>
        </w:rPr>
      </w:pPr>
      <w:hyperlink w:anchor="_Toc192669147" w:history="1">
        <w:r w:rsidR="004749FC" w:rsidRPr="00815EED">
          <w:rPr>
            <w:rStyle w:val="Hyperlink"/>
            <w:i/>
          </w:rPr>
          <w:t>F2.3.15 Cable Support System</w:t>
        </w:r>
        <w:r w:rsidR="004749FC">
          <w:rPr>
            <w:webHidden/>
          </w:rPr>
          <w:tab/>
        </w:r>
        <w:r w:rsidR="004749FC">
          <w:rPr>
            <w:webHidden/>
          </w:rPr>
          <w:fldChar w:fldCharType="begin"/>
        </w:r>
        <w:r w:rsidR="004749FC">
          <w:rPr>
            <w:webHidden/>
          </w:rPr>
          <w:instrText xml:space="preserve"> PAGEREF _Toc192669147 \h </w:instrText>
        </w:r>
        <w:r w:rsidR="004749FC">
          <w:rPr>
            <w:webHidden/>
          </w:rPr>
        </w:r>
        <w:r w:rsidR="004749FC">
          <w:rPr>
            <w:webHidden/>
          </w:rPr>
          <w:fldChar w:fldCharType="separate"/>
        </w:r>
        <w:r w:rsidR="004749FC">
          <w:rPr>
            <w:webHidden/>
          </w:rPr>
          <w:t>11</w:t>
        </w:r>
        <w:r w:rsidR="004749FC">
          <w:rPr>
            <w:webHidden/>
          </w:rPr>
          <w:fldChar w:fldCharType="end"/>
        </w:r>
      </w:hyperlink>
    </w:p>
    <w:p w14:paraId="20472FC4" w14:textId="77777777" w:rsidR="004749FC" w:rsidRDefault="00000000">
      <w:pPr>
        <w:pStyle w:val="TOC2"/>
        <w:rPr>
          <w:rFonts w:asciiTheme="minorHAnsi" w:eastAsiaTheme="minorEastAsia" w:hAnsiTheme="minorHAnsi" w:cstheme="minorBidi"/>
          <w:bCs w:val="0"/>
        </w:rPr>
      </w:pPr>
      <w:hyperlink w:anchor="_Toc192669148" w:history="1">
        <w:r w:rsidR="004749FC" w:rsidRPr="00815EED">
          <w:rPr>
            <w:rStyle w:val="Hyperlink"/>
          </w:rPr>
          <w:t>F3 Electrical Specification Scope</w:t>
        </w:r>
        <w:r w:rsidR="004749FC">
          <w:rPr>
            <w:webHidden/>
          </w:rPr>
          <w:tab/>
        </w:r>
        <w:r w:rsidR="004749FC">
          <w:rPr>
            <w:webHidden/>
          </w:rPr>
          <w:fldChar w:fldCharType="begin"/>
        </w:r>
        <w:r w:rsidR="004749FC">
          <w:rPr>
            <w:webHidden/>
          </w:rPr>
          <w:instrText xml:space="preserve"> PAGEREF _Toc192669148 \h </w:instrText>
        </w:r>
        <w:r w:rsidR="004749FC">
          <w:rPr>
            <w:webHidden/>
          </w:rPr>
        </w:r>
        <w:r w:rsidR="004749FC">
          <w:rPr>
            <w:webHidden/>
          </w:rPr>
          <w:fldChar w:fldCharType="separate"/>
        </w:r>
        <w:r w:rsidR="004749FC">
          <w:rPr>
            <w:webHidden/>
          </w:rPr>
          <w:t>11</w:t>
        </w:r>
        <w:r w:rsidR="004749FC">
          <w:rPr>
            <w:webHidden/>
          </w:rPr>
          <w:fldChar w:fldCharType="end"/>
        </w:r>
      </w:hyperlink>
    </w:p>
    <w:p w14:paraId="66003975" w14:textId="77777777" w:rsidR="004749FC" w:rsidRDefault="00000000">
      <w:pPr>
        <w:pStyle w:val="TOC2"/>
        <w:rPr>
          <w:rFonts w:asciiTheme="minorHAnsi" w:eastAsiaTheme="minorEastAsia" w:hAnsiTheme="minorHAnsi" w:cstheme="minorBidi"/>
          <w:bCs w:val="0"/>
        </w:rPr>
      </w:pPr>
      <w:hyperlink w:anchor="_Toc192669149" w:history="1">
        <w:r w:rsidR="004749FC" w:rsidRPr="00815EED">
          <w:rPr>
            <w:rStyle w:val="Hyperlink"/>
            <w:i/>
          </w:rPr>
          <w:t>F3.2.1 General</w:t>
        </w:r>
        <w:r w:rsidR="004749FC">
          <w:rPr>
            <w:webHidden/>
          </w:rPr>
          <w:tab/>
        </w:r>
        <w:r w:rsidR="004749FC">
          <w:rPr>
            <w:webHidden/>
          </w:rPr>
          <w:fldChar w:fldCharType="begin"/>
        </w:r>
        <w:r w:rsidR="004749FC">
          <w:rPr>
            <w:webHidden/>
          </w:rPr>
          <w:instrText xml:space="preserve"> PAGEREF _Toc192669149 \h </w:instrText>
        </w:r>
        <w:r w:rsidR="004749FC">
          <w:rPr>
            <w:webHidden/>
          </w:rPr>
        </w:r>
        <w:r w:rsidR="004749FC">
          <w:rPr>
            <w:webHidden/>
          </w:rPr>
          <w:fldChar w:fldCharType="separate"/>
        </w:r>
        <w:r w:rsidR="004749FC">
          <w:rPr>
            <w:webHidden/>
          </w:rPr>
          <w:t>11</w:t>
        </w:r>
        <w:r w:rsidR="004749FC">
          <w:rPr>
            <w:webHidden/>
          </w:rPr>
          <w:fldChar w:fldCharType="end"/>
        </w:r>
      </w:hyperlink>
    </w:p>
    <w:p w14:paraId="31A933BE" w14:textId="77777777" w:rsidR="004749FC" w:rsidRDefault="00000000">
      <w:pPr>
        <w:pStyle w:val="TOC2"/>
        <w:rPr>
          <w:rFonts w:asciiTheme="minorHAnsi" w:eastAsiaTheme="minorEastAsia" w:hAnsiTheme="minorHAnsi" w:cstheme="minorBidi"/>
          <w:bCs w:val="0"/>
        </w:rPr>
      </w:pPr>
      <w:hyperlink w:anchor="_Toc192669150" w:history="1">
        <w:r w:rsidR="004749FC" w:rsidRPr="00815EED">
          <w:rPr>
            <w:rStyle w:val="Hyperlink"/>
            <w:i/>
          </w:rPr>
          <w:t>F3.2.2 Labels and Safety Signs</w:t>
        </w:r>
        <w:r w:rsidR="004749FC">
          <w:rPr>
            <w:webHidden/>
          </w:rPr>
          <w:tab/>
        </w:r>
        <w:r w:rsidR="004749FC">
          <w:rPr>
            <w:webHidden/>
          </w:rPr>
          <w:fldChar w:fldCharType="begin"/>
        </w:r>
        <w:r w:rsidR="004749FC">
          <w:rPr>
            <w:webHidden/>
          </w:rPr>
          <w:instrText xml:space="preserve"> PAGEREF _Toc192669150 \h </w:instrText>
        </w:r>
        <w:r w:rsidR="004749FC">
          <w:rPr>
            <w:webHidden/>
          </w:rPr>
        </w:r>
        <w:r w:rsidR="004749FC">
          <w:rPr>
            <w:webHidden/>
          </w:rPr>
          <w:fldChar w:fldCharType="separate"/>
        </w:r>
        <w:r w:rsidR="004749FC">
          <w:rPr>
            <w:webHidden/>
          </w:rPr>
          <w:t>12</w:t>
        </w:r>
        <w:r w:rsidR="004749FC">
          <w:rPr>
            <w:webHidden/>
          </w:rPr>
          <w:fldChar w:fldCharType="end"/>
        </w:r>
      </w:hyperlink>
    </w:p>
    <w:p w14:paraId="4332CBA0" w14:textId="77777777" w:rsidR="004749FC" w:rsidRDefault="00000000">
      <w:pPr>
        <w:pStyle w:val="TOC2"/>
        <w:rPr>
          <w:rFonts w:asciiTheme="minorHAnsi" w:eastAsiaTheme="minorEastAsia" w:hAnsiTheme="minorHAnsi" w:cstheme="minorBidi"/>
          <w:bCs w:val="0"/>
        </w:rPr>
      </w:pPr>
      <w:hyperlink w:anchor="_Toc192669151" w:history="1">
        <w:r w:rsidR="004749FC" w:rsidRPr="00815EED">
          <w:rPr>
            <w:rStyle w:val="Hyperlink"/>
          </w:rPr>
          <w:t>F3.3 Electrical Assembly</w:t>
        </w:r>
        <w:r w:rsidR="004749FC">
          <w:rPr>
            <w:webHidden/>
          </w:rPr>
          <w:tab/>
        </w:r>
        <w:r w:rsidR="004749FC">
          <w:rPr>
            <w:webHidden/>
          </w:rPr>
          <w:fldChar w:fldCharType="begin"/>
        </w:r>
        <w:r w:rsidR="004749FC">
          <w:rPr>
            <w:webHidden/>
          </w:rPr>
          <w:instrText xml:space="preserve"> PAGEREF _Toc192669151 \h </w:instrText>
        </w:r>
        <w:r w:rsidR="004749FC">
          <w:rPr>
            <w:webHidden/>
          </w:rPr>
        </w:r>
        <w:r w:rsidR="004749FC">
          <w:rPr>
            <w:webHidden/>
          </w:rPr>
          <w:fldChar w:fldCharType="separate"/>
        </w:r>
        <w:r w:rsidR="004749FC">
          <w:rPr>
            <w:webHidden/>
          </w:rPr>
          <w:t>13</w:t>
        </w:r>
        <w:r w:rsidR="004749FC">
          <w:rPr>
            <w:webHidden/>
          </w:rPr>
          <w:fldChar w:fldCharType="end"/>
        </w:r>
      </w:hyperlink>
    </w:p>
    <w:p w14:paraId="0EBA9D88" w14:textId="77777777" w:rsidR="004749FC" w:rsidRDefault="00000000">
      <w:pPr>
        <w:pStyle w:val="TOC2"/>
        <w:rPr>
          <w:rFonts w:asciiTheme="minorHAnsi" w:eastAsiaTheme="minorEastAsia" w:hAnsiTheme="minorHAnsi" w:cstheme="minorBidi"/>
          <w:bCs w:val="0"/>
        </w:rPr>
      </w:pPr>
      <w:hyperlink w:anchor="_Toc192669152" w:history="1">
        <w:r w:rsidR="004749FC" w:rsidRPr="00815EED">
          <w:rPr>
            <w:rStyle w:val="Hyperlink"/>
            <w:i/>
          </w:rPr>
          <w:t>F3.3.1 General</w:t>
        </w:r>
        <w:r w:rsidR="004749FC">
          <w:rPr>
            <w:webHidden/>
          </w:rPr>
          <w:tab/>
        </w:r>
        <w:r w:rsidR="004749FC">
          <w:rPr>
            <w:webHidden/>
          </w:rPr>
          <w:fldChar w:fldCharType="begin"/>
        </w:r>
        <w:r w:rsidR="004749FC">
          <w:rPr>
            <w:webHidden/>
          </w:rPr>
          <w:instrText xml:space="preserve"> PAGEREF _Toc192669152 \h </w:instrText>
        </w:r>
        <w:r w:rsidR="004749FC">
          <w:rPr>
            <w:webHidden/>
          </w:rPr>
        </w:r>
        <w:r w:rsidR="004749FC">
          <w:rPr>
            <w:webHidden/>
          </w:rPr>
          <w:fldChar w:fldCharType="separate"/>
        </w:r>
        <w:r w:rsidR="004749FC">
          <w:rPr>
            <w:webHidden/>
          </w:rPr>
          <w:t>13</w:t>
        </w:r>
        <w:r w:rsidR="004749FC">
          <w:rPr>
            <w:webHidden/>
          </w:rPr>
          <w:fldChar w:fldCharType="end"/>
        </w:r>
      </w:hyperlink>
    </w:p>
    <w:p w14:paraId="283A2D2B" w14:textId="77777777" w:rsidR="004749FC" w:rsidRDefault="00000000">
      <w:pPr>
        <w:pStyle w:val="TOC2"/>
        <w:rPr>
          <w:rFonts w:asciiTheme="minorHAnsi" w:eastAsiaTheme="minorEastAsia" w:hAnsiTheme="minorHAnsi" w:cstheme="minorBidi"/>
          <w:bCs w:val="0"/>
        </w:rPr>
      </w:pPr>
      <w:hyperlink w:anchor="_Toc192669153" w:history="1">
        <w:r w:rsidR="004749FC" w:rsidRPr="00815EED">
          <w:rPr>
            <w:rStyle w:val="Hyperlink"/>
            <w:i/>
          </w:rPr>
          <w:t>F3.3.3 Assembly Construction</w:t>
        </w:r>
        <w:r w:rsidR="004749FC">
          <w:rPr>
            <w:webHidden/>
          </w:rPr>
          <w:tab/>
        </w:r>
        <w:r w:rsidR="004749FC">
          <w:rPr>
            <w:webHidden/>
          </w:rPr>
          <w:fldChar w:fldCharType="begin"/>
        </w:r>
        <w:r w:rsidR="004749FC">
          <w:rPr>
            <w:webHidden/>
          </w:rPr>
          <w:instrText xml:space="preserve"> PAGEREF _Toc192669153 \h </w:instrText>
        </w:r>
        <w:r w:rsidR="004749FC">
          <w:rPr>
            <w:webHidden/>
          </w:rPr>
        </w:r>
        <w:r w:rsidR="004749FC">
          <w:rPr>
            <w:webHidden/>
          </w:rPr>
          <w:fldChar w:fldCharType="separate"/>
        </w:r>
        <w:r w:rsidR="004749FC">
          <w:rPr>
            <w:webHidden/>
          </w:rPr>
          <w:t>13</w:t>
        </w:r>
        <w:r w:rsidR="004749FC">
          <w:rPr>
            <w:webHidden/>
          </w:rPr>
          <w:fldChar w:fldCharType="end"/>
        </w:r>
      </w:hyperlink>
    </w:p>
    <w:p w14:paraId="5AE39E64" w14:textId="77777777" w:rsidR="004749FC" w:rsidRDefault="00000000">
      <w:pPr>
        <w:pStyle w:val="TOC2"/>
        <w:rPr>
          <w:rFonts w:asciiTheme="minorHAnsi" w:eastAsiaTheme="minorEastAsia" w:hAnsiTheme="minorHAnsi" w:cstheme="minorBidi"/>
          <w:bCs w:val="0"/>
        </w:rPr>
      </w:pPr>
      <w:hyperlink w:anchor="_Toc192669154" w:history="1">
        <w:r w:rsidR="004749FC" w:rsidRPr="00815EED">
          <w:rPr>
            <w:rStyle w:val="Hyperlink"/>
            <w:i/>
          </w:rPr>
          <w:t>F3.3.6 Indicator Lamps, Push-Buttons and Selector Switches</w:t>
        </w:r>
        <w:r w:rsidR="004749FC">
          <w:rPr>
            <w:webHidden/>
          </w:rPr>
          <w:tab/>
        </w:r>
        <w:r w:rsidR="004749FC">
          <w:rPr>
            <w:webHidden/>
          </w:rPr>
          <w:fldChar w:fldCharType="begin"/>
        </w:r>
        <w:r w:rsidR="004749FC">
          <w:rPr>
            <w:webHidden/>
          </w:rPr>
          <w:instrText xml:space="preserve"> PAGEREF _Toc192669154 \h </w:instrText>
        </w:r>
        <w:r w:rsidR="004749FC">
          <w:rPr>
            <w:webHidden/>
          </w:rPr>
        </w:r>
        <w:r w:rsidR="004749FC">
          <w:rPr>
            <w:webHidden/>
          </w:rPr>
          <w:fldChar w:fldCharType="separate"/>
        </w:r>
        <w:r w:rsidR="004749FC">
          <w:rPr>
            <w:webHidden/>
          </w:rPr>
          <w:t>13</w:t>
        </w:r>
        <w:r w:rsidR="004749FC">
          <w:rPr>
            <w:webHidden/>
          </w:rPr>
          <w:fldChar w:fldCharType="end"/>
        </w:r>
      </w:hyperlink>
    </w:p>
    <w:p w14:paraId="69403F03" w14:textId="77777777" w:rsidR="004749FC" w:rsidRDefault="00000000">
      <w:pPr>
        <w:pStyle w:val="TOC2"/>
        <w:rPr>
          <w:rFonts w:asciiTheme="minorHAnsi" w:eastAsiaTheme="minorEastAsia" w:hAnsiTheme="minorHAnsi" w:cstheme="minorBidi"/>
          <w:bCs w:val="0"/>
        </w:rPr>
      </w:pPr>
      <w:hyperlink w:anchor="_Toc192669155" w:history="1">
        <w:r w:rsidR="004749FC" w:rsidRPr="00815EED">
          <w:rPr>
            <w:rStyle w:val="Hyperlink"/>
          </w:rPr>
          <w:t>F3.3.6.2</w:t>
        </w:r>
        <w:r w:rsidR="004749FC">
          <w:rPr>
            <w:webHidden/>
          </w:rPr>
          <w:tab/>
        </w:r>
        <w:r w:rsidR="004749FC">
          <w:rPr>
            <w:webHidden/>
          </w:rPr>
          <w:fldChar w:fldCharType="begin"/>
        </w:r>
        <w:r w:rsidR="004749FC">
          <w:rPr>
            <w:webHidden/>
          </w:rPr>
          <w:instrText xml:space="preserve"> PAGEREF _Toc192669155 \h </w:instrText>
        </w:r>
        <w:r w:rsidR="004749FC">
          <w:rPr>
            <w:webHidden/>
          </w:rPr>
        </w:r>
        <w:r w:rsidR="004749FC">
          <w:rPr>
            <w:webHidden/>
          </w:rPr>
          <w:fldChar w:fldCharType="separate"/>
        </w:r>
        <w:r w:rsidR="004749FC">
          <w:rPr>
            <w:webHidden/>
          </w:rPr>
          <w:t>13</w:t>
        </w:r>
        <w:r w:rsidR="004749FC">
          <w:rPr>
            <w:webHidden/>
          </w:rPr>
          <w:fldChar w:fldCharType="end"/>
        </w:r>
      </w:hyperlink>
    </w:p>
    <w:p w14:paraId="60BE4A60" w14:textId="77777777" w:rsidR="004749FC" w:rsidRDefault="00000000">
      <w:pPr>
        <w:pStyle w:val="TOC2"/>
        <w:rPr>
          <w:rFonts w:asciiTheme="minorHAnsi" w:eastAsiaTheme="minorEastAsia" w:hAnsiTheme="minorHAnsi" w:cstheme="minorBidi"/>
          <w:bCs w:val="0"/>
        </w:rPr>
      </w:pPr>
      <w:hyperlink w:anchor="_Toc192669156" w:history="1">
        <w:r w:rsidR="004749FC" w:rsidRPr="00815EED">
          <w:rPr>
            <w:rStyle w:val="Hyperlink"/>
          </w:rPr>
          <w:t>F3.3.6.3</w:t>
        </w:r>
        <w:r w:rsidR="004749FC">
          <w:rPr>
            <w:webHidden/>
          </w:rPr>
          <w:tab/>
        </w:r>
        <w:r w:rsidR="004749FC">
          <w:rPr>
            <w:webHidden/>
          </w:rPr>
          <w:fldChar w:fldCharType="begin"/>
        </w:r>
        <w:r w:rsidR="004749FC">
          <w:rPr>
            <w:webHidden/>
          </w:rPr>
          <w:instrText xml:space="preserve"> PAGEREF _Toc192669156 \h </w:instrText>
        </w:r>
        <w:r w:rsidR="004749FC">
          <w:rPr>
            <w:webHidden/>
          </w:rPr>
        </w:r>
        <w:r w:rsidR="004749FC">
          <w:rPr>
            <w:webHidden/>
          </w:rPr>
          <w:fldChar w:fldCharType="separate"/>
        </w:r>
        <w:r w:rsidR="004749FC">
          <w:rPr>
            <w:webHidden/>
          </w:rPr>
          <w:t>14</w:t>
        </w:r>
        <w:r w:rsidR="004749FC">
          <w:rPr>
            <w:webHidden/>
          </w:rPr>
          <w:fldChar w:fldCharType="end"/>
        </w:r>
      </w:hyperlink>
    </w:p>
    <w:p w14:paraId="7F38417A" w14:textId="77777777" w:rsidR="004749FC" w:rsidRDefault="00000000">
      <w:pPr>
        <w:pStyle w:val="TOC2"/>
        <w:rPr>
          <w:rFonts w:asciiTheme="minorHAnsi" w:eastAsiaTheme="minorEastAsia" w:hAnsiTheme="minorHAnsi" w:cstheme="minorBidi"/>
          <w:bCs w:val="0"/>
        </w:rPr>
      </w:pPr>
      <w:hyperlink w:anchor="_Toc192669157" w:history="1">
        <w:r w:rsidR="004749FC" w:rsidRPr="00815EED">
          <w:rPr>
            <w:rStyle w:val="Hyperlink"/>
            <w:i/>
          </w:rPr>
          <w:t>F3.3.7 Connection of a Mobile Generator</w:t>
        </w:r>
        <w:r w:rsidR="004749FC">
          <w:rPr>
            <w:webHidden/>
          </w:rPr>
          <w:tab/>
        </w:r>
        <w:r w:rsidR="004749FC">
          <w:rPr>
            <w:webHidden/>
          </w:rPr>
          <w:fldChar w:fldCharType="begin"/>
        </w:r>
        <w:r w:rsidR="004749FC">
          <w:rPr>
            <w:webHidden/>
          </w:rPr>
          <w:instrText xml:space="preserve"> PAGEREF _Toc192669157 \h </w:instrText>
        </w:r>
        <w:r w:rsidR="004749FC">
          <w:rPr>
            <w:webHidden/>
          </w:rPr>
        </w:r>
        <w:r w:rsidR="004749FC">
          <w:rPr>
            <w:webHidden/>
          </w:rPr>
          <w:fldChar w:fldCharType="separate"/>
        </w:r>
        <w:r w:rsidR="004749FC">
          <w:rPr>
            <w:webHidden/>
          </w:rPr>
          <w:t>14</w:t>
        </w:r>
        <w:r w:rsidR="004749FC">
          <w:rPr>
            <w:webHidden/>
          </w:rPr>
          <w:fldChar w:fldCharType="end"/>
        </w:r>
      </w:hyperlink>
    </w:p>
    <w:p w14:paraId="2C34E826" w14:textId="77777777" w:rsidR="004749FC" w:rsidRDefault="00000000">
      <w:pPr>
        <w:pStyle w:val="TOC2"/>
        <w:rPr>
          <w:rFonts w:asciiTheme="minorHAnsi" w:eastAsiaTheme="minorEastAsia" w:hAnsiTheme="minorHAnsi" w:cstheme="minorBidi"/>
          <w:bCs w:val="0"/>
        </w:rPr>
      </w:pPr>
      <w:hyperlink w:anchor="_Toc192669158" w:history="1">
        <w:r w:rsidR="004749FC" w:rsidRPr="00815EED">
          <w:rPr>
            <w:rStyle w:val="Hyperlink"/>
            <w:i/>
          </w:rPr>
          <w:t>F3.3.8 Abnormal Operation</w:t>
        </w:r>
        <w:r w:rsidR="004749FC">
          <w:rPr>
            <w:webHidden/>
          </w:rPr>
          <w:tab/>
        </w:r>
        <w:r w:rsidR="004749FC">
          <w:rPr>
            <w:webHidden/>
          </w:rPr>
          <w:fldChar w:fldCharType="begin"/>
        </w:r>
        <w:r w:rsidR="004749FC">
          <w:rPr>
            <w:webHidden/>
          </w:rPr>
          <w:instrText xml:space="preserve"> PAGEREF _Toc192669158 \h </w:instrText>
        </w:r>
        <w:r w:rsidR="004749FC">
          <w:rPr>
            <w:webHidden/>
          </w:rPr>
        </w:r>
        <w:r w:rsidR="004749FC">
          <w:rPr>
            <w:webHidden/>
          </w:rPr>
          <w:fldChar w:fldCharType="separate"/>
        </w:r>
        <w:r w:rsidR="004749FC">
          <w:rPr>
            <w:webHidden/>
          </w:rPr>
          <w:t>14</w:t>
        </w:r>
        <w:r w:rsidR="004749FC">
          <w:rPr>
            <w:webHidden/>
          </w:rPr>
          <w:fldChar w:fldCharType="end"/>
        </w:r>
      </w:hyperlink>
    </w:p>
    <w:p w14:paraId="04BAB2FB" w14:textId="77777777" w:rsidR="004749FC" w:rsidRDefault="00000000">
      <w:pPr>
        <w:pStyle w:val="TOC2"/>
        <w:rPr>
          <w:rFonts w:asciiTheme="minorHAnsi" w:eastAsiaTheme="minorEastAsia" w:hAnsiTheme="minorHAnsi" w:cstheme="minorBidi"/>
          <w:bCs w:val="0"/>
        </w:rPr>
      </w:pPr>
      <w:hyperlink w:anchor="_Toc192669159" w:history="1">
        <w:r w:rsidR="004749FC" w:rsidRPr="00815EED">
          <w:rPr>
            <w:rStyle w:val="Hyperlink"/>
            <w:i/>
          </w:rPr>
          <w:t>F3.3.9 Telemetry Signals</w:t>
        </w:r>
        <w:r w:rsidR="004749FC">
          <w:rPr>
            <w:webHidden/>
          </w:rPr>
          <w:tab/>
        </w:r>
        <w:r w:rsidR="004749FC">
          <w:rPr>
            <w:webHidden/>
          </w:rPr>
          <w:fldChar w:fldCharType="begin"/>
        </w:r>
        <w:r w:rsidR="004749FC">
          <w:rPr>
            <w:webHidden/>
          </w:rPr>
          <w:instrText xml:space="preserve"> PAGEREF _Toc192669159 \h </w:instrText>
        </w:r>
        <w:r w:rsidR="004749FC">
          <w:rPr>
            <w:webHidden/>
          </w:rPr>
        </w:r>
        <w:r w:rsidR="004749FC">
          <w:rPr>
            <w:webHidden/>
          </w:rPr>
          <w:fldChar w:fldCharType="separate"/>
        </w:r>
        <w:r w:rsidR="004749FC">
          <w:rPr>
            <w:webHidden/>
          </w:rPr>
          <w:t>15</w:t>
        </w:r>
        <w:r w:rsidR="004749FC">
          <w:rPr>
            <w:webHidden/>
          </w:rPr>
          <w:fldChar w:fldCharType="end"/>
        </w:r>
      </w:hyperlink>
    </w:p>
    <w:p w14:paraId="0970EB01" w14:textId="77777777" w:rsidR="004749FC" w:rsidRDefault="00000000">
      <w:pPr>
        <w:pStyle w:val="TOC2"/>
        <w:tabs>
          <w:tab w:val="left" w:pos="2093"/>
        </w:tabs>
        <w:rPr>
          <w:rFonts w:asciiTheme="minorHAnsi" w:eastAsiaTheme="minorEastAsia" w:hAnsiTheme="minorHAnsi" w:cstheme="minorBidi"/>
          <w:bCs w:val="0"/>
        </w:rPr>
      </w:pPr>
      <w:hyperlink w:anchor="_Toc192669160" w:history="1">
        <w:r w:rsidR="004749FC" w:rsidRPr="00815EED">
          <w:rPr>
            <w:rStyle w:val="Hyperlink"/>
            <w:i/>
          </w:rPr>
          <w:t xml:space="preserve">F3.3.10 </w:t>
        </w:r>
        <w:r w:rsidR="004749FC">
          <w:rPr>
            <w:rFonts w:asciiTheme="minorHAnsi" w:eastAsiaTheme="minorEastAsia" w:hAnsiTheme="minorHAnsi" w:cstheme="minorBidi"/>
            <w:bCs w:val="0"/>
          </w:rPr>
          <w:tab/>
        </w:r>
        <w:r w:rsidR="004749FC" w:rsidRPr="00815EED">
          <w:rPr>
            <w:rStyle w:val="Hyperlink"/>
            <w:i/>
          </w:rPr>
          <w:t>Ultrasonic Level Controller Specification</w:t>
        </w:r>
        <w:r w:rsidR="004749FC">
          <w:rPr>
            <w:webHidden/>
          </w:rPr>
          <w:tab/>
        </w:r>
        <w:r w:rsidR="004749FC">
          <w:rPr>
            <w:webHidden/>
          </w:rPr>
          <w:fldChar w:fldCharType="begin"/>
        </w:r>
        <w:r w:rsidR="004749FC">
          <w:rPr>
            <w:webHidden/>
          </w:rPr>
          <w:instrText xml:space="preserve"> PAGEREF _Toc192669160 \h </w:instrText>
        </w:r>
        <w:r w:rsidR="004749FC">
          <w:rPr>
            <w:webHidden/>
          </w:rPr>
        </w:r>
        <w:r w:rsidR="004749FC">
          <w:rPr>
            <w:webHidden/>
          </w:rPr>
          <w:fldChar w:fldCharType="separate"/>
        </w:r>
        <w:r w:rsidR="004749FC">
          <w:rPr>
            <w:webHidden/>
          </w:rPr>
          <w:t>16</w:t>
        </w:r>
        <w:r w:rsidR="004749FC">
          <w:rPr>
            <w:webHidden/>
          </w:rPr>
          <w:fldChar w:fldCharType="end"/>
        </w:r>
      </w:hyperlink>
    </w:p>
    <w:p w14:paraId="4BF43218" w14:textId="77777777" w:rsidR="004749FC" w:rsidRDefault="00000000">
      <w:pPr>
        <w:pStyle w:val="TOC2"/>
        <w:rPr>
          <w:rFonts w:asciiTheme="minorHAnsi" w:eastAsiaTheme="minorEastAsia" w:hAnsiTheme="minorHAnsi" w:cstheme="minorBidi"/>
          <w:bCs w:val="0"/>
        </w:rPr>
      </w:pPr>
      <w:hyperlink w:anchor="_Toc192669161" w:history="1">
        <w:r w:rsidR="004749FC" w:rsidRPr="00815EED">
          <w:rPr>
            <w:rStyle w:val="Hyperlink"/>
            <w:i/>
          </w:rPr>
          <w:t>F3.3.12 Functional Units – Form 2 Assemblies</w:t>
        </w:r>
        <w:r w:rsidR="004749FC">
          <w:rPr>
            <w:webHidden/>
          </w:rPr>
          <w:tab/>
        </w:r>
        <w:r w:rsidR="004749FC">
          <w:rPr>
            <w:webHidden/>
          </w:rPr>
          <w:fldChar w:fldCharType="begin"/>
        </w:r>
        <w:r w:rsidR="004749FC">
          <w:rPr>
            <w:webHidden/>
          </w:rPr>
          <w:instrText xml:space="preserve"> PAGEREF _Toc192669161 \h </w:instrText>
        </w:r>
        <w:r w:rsidR="004749FC">
          <w:rPr>
            <w:webHidden/>
          </w:rPr>
        </w:r>
        <w:r w:rsidR="004749FC">
          <w:rPr>
            <w:webHidden/>
          </w:rPr>
          <w:fldChar w:fldCharType="separate"/>
        </w:r>
        <w:r w:rsidR="004749FC">
          <w:rPr>
            <w:webHidden/>
          </w:rPr>
          <w:t>17</w:t>
        </w:r>
        <w:r w:rsidR="004749FC">
          <w:rPr>
            <w:webHidden/>
          </w:rPr>
          <w:fldChar w:fldCharType="end"/>
        </w:r>
      </w:hyperlink>
    </w:p>
    <w:p w14:paraId="7232AD6A" w14:textId="77777777" w:rsidR="004749FC" w:rsidRDefault="00000000">
      <w:pPr>
        <w:pStyle w:val="TOC2"/>
        <w:rPr>
          <w:rFonts w:asciiTheme="minorHAnsi" w:eastAsiaTheme="minorEastAsia" w:hAnsiTheme="minorHAnsi" w:cstheme="minorBidi"/>
          <w:bCs w:val="0"/>
        </w:rPr>
      </w:pPr>
      <w:hyperlink w:anchor="_Toc192669162" w:history="1">
        <w:r w:rsidR="004749FC" w:rsidRPr="00815EED">
          <w:rPr>
            <w:rStyle w:val="Hyperlink"/>
          </w:rPr>
          <w:t>F3.3.12.3 Incomer</w:t>
        </w:r>
        <w:r w:rsidR="004749FC">
          <w:rPr>
            <w:webHidden/>
          </w:rPr>
          <w:tab/>
        </w:r>
        <w:r w:rsidR="004749FC">
          <w:rPr>
            <w:webHidden/>
          </w:rPr>
          <w:fldChar w:fldCharType="begin"/>
        </w:r>
        <w:r w:rsidR="004749FC">
          <w:rPr>
            <w:webHidden/>
          </w:rPr>
          <w:instrText xml:space="preserve"> PAGEREF _Toc192669162 \h </w:instrText>
        </w:r>
        <w:r w:rsidR="004749FC">
          <w:rPr>
            <w:webHidden/>
          </w:rPr>
        </w:r>
        <w:r w:rsidR="004749FC">
          <w:rPr>
            <w:webHidden/>
          </w:rPr>
          <w:fldChar w:fldCharType="separate"/>
        </w:r>
        <w:r w:rsidR="004749FC">
          <w:rPr>
            <w:webHidden/>
          </w:rPr>
          <w:t>17</w:t>
        </w:r>
        <w:r w:rsidR="004749FC">
          <w:rPr>
            <w:webHidden/>
          </w:rPr>
          <w:fldChar w:fldCharType="end"/>
        </w:r>
      </w:hyperlink>
    </w:p>
    <w:p w14:paraId="1D33AE86" w14:textId="77777777" w:rsidR="004749FC" w:rsidRDefault="00000000">
      <w:pPr>
        <w:pStyle w:val="TOC2"/>
        <w:rPr>
          <w:rFonts w:asciiTheme="minorHAnsi" w:eastAsiaTheme="minorEastAsia" w:hAnsiTheme="minorHAnsi" w:cstheme="minorBidi"/>
          <w:bCs w:val="0"/>
        </w:rPr>
      </w:pPr>
      <w:hyperlink w:anchor="_Toc192669163" w:history="1">
        <w:r w:rsidR="004749FC" w:rsidRPr="00815EED">
          <w:rPr>
            <w:rStyle w:val="Hyperlink"/>
          </w:rPr>
          <w:t>F3.3.12.4 Control Circuit Supplies</w:t>
        </w:r>
        <w:r w:rsidR="004749FC">
          <w:rPr>
            <w:webHidden/>
          </w:rPr>
          <w:tab/>
        </w:r>
        <w:r w:rsidR="004749FC">
          <w:rPr>
            <w:webHidden/>
          </w:rPr>
          <w:fldChar w:fldCharType="begin"/>
        </w:r>
        <w:r w:rsidR="004749FC">
          <w:rPr>
            <w:webHidden/>
          </w:rPr>
          <w:instrText xml:space="preserve"> PAGEREF _Toc192669163 \h </w:instrText>
        </w:r>
        <w:r w:rsidR="004749FC">
          <w:rPr>
            <w:webHidden/>
          </w:rPr>
        </w:r>
        <w:r w:rsidR="004749FC">
          <w:rPr>
            <w:webHidden/>
          </w:rPr>
          <w:fldChar w:fldCharType="separate"/>
        </w:r>
        <w:r w:rsidR="004749FC">
          <w:rPr>
            <w:webHidden/>
          </w:rPr>
          <w:t>17</w:t>
        </w:r>
        <w:r w:rsidR="004749FC">
          <w:rPr>
            <w:webHidden/>
          </w:rPr>
          <w:fldChar w:fldCharType="end"/>
        </w:r>
      </w:hyperlink>
    </w:p>
    <w:p w14:paraId="62BB1DA0" w14:textId="77777777" w:rsidR="004749FC" w:rsidRDefault="00000000">
      <w:pPr>
        <w:pStyle w:val="TOC2"/>
        <w:rPr>
          <w:rFonts w:asciiTheme="minorHAnsi" w:eastAsiaTheme="minorEastAsia" w:hAnsiTheme="minorHAnsi" w:cstheme="minorBidi"/>
          <w:bCs w:val="0"/>
        </w:rPr>
      </w:pPr>
      <w:hyperlink w:anchor="_Toc192669164" w:history="1">
        <w:r w:rsidR="004749FC" w:rsidRPr="00815EED">
          <w:rPr>
            <w:rStyle w:val="Hyperlink"/>
          </w:rPr>
          <w:t>F3.3.12.5 Motor Starters</w:t>
        </w:r>
        <w:r w:rsidR="004749FC">
          <w:rPr>
            <w:webHidden/>
          </w:rPr>
          <w:tab/>
        </w:r>
        <w:r w:rsidR="004749FC">
          <w:rPr>
            <w:webHidden/>
          </w:rPr>
          <w:fldChar w:fldCharType="begin"/>
        </w:r>
        <w:r w:rsidR="004749FC">
          <w:rPr>
            <w:webHidden/>
          </w:rPr>
          <w:instrText xml:space="preserve"> PAGEREF _Toc192669164 \h </w:instrText>
        </w:r>
        <w:r w:rsidR="004749FC">
          <w:rPr>
            <w:webHidden/>
          </w:rPr>
        </w:r>
        <w:r w:rsidR="004749FC">
          <w:rPr>
            <w:webHidden/>
          </w:rPr>
          <w:fldChar w:fldCharType="separate"/>
        </w:r>
        <w:r w:rsidR="004749FC">
          <w:rPr>
            <w:webHidden/>
          </w:rPr>
          <w:t>17</w:t>
        </w:r>
        <w:r w:rsidR="004749FC">
          <w:rPr>
            <w:webHidden/>
          </w:rPr>
          <w:fldChar w:fldCharType="end"/>
        </w:r>
      </w:hyperlink>
    </w:p>
    <w:p w14:paraId="3F6C5FE3" w14:textId="77777777" w:rsidR="004749FC" w:rsidRDefault="00000000">
      <w:pPr>
        <w:pStyle w:val="TOC2"/>
        <w:rPr>
          <w:rFonts w:asciiTheme="minorHAnsi" w:eastAsiaTheme="minorEastAsia" w:hAnsiTheme="minorHAnsi" w:cstheme="minorBidi"/>
          <w:bCs w:val="0"/>
        </w:rPr>
      </w:pPr>
      <w:hyperlink w:anchor="_Toc192669165" w:history="1">
        <w:r w:rsidR="004749FC" w:rsidRPr="00815EED">
          <w:rPr>
            <w:rStyle w:val="Hyperlink"/>
          </w:rPr>
          <w:t>F3.3.12.6 Common Control Section</w:t>
        </w:r>
        <w:r w:rsidR="004749FC">
          <w:rPr>
            <w:webHidden/>
          </w:rPr>
          <w:tab/>
        </w:r>
        <w:r w:rsidR="004749FC">
          <w:rPr>
            <w:webHidden/>
          </w:rPr>
          <w:fldChar w:fldCharType="begin"/>
        </w:r>
        <w:r w:rsidR="004749FC">
          <w:rPr>
            <w:webHidden/>
          </w:rPr>
          <w:instrText xml:space="preserve"> PAGEREF _Toc192669165 \h </w:instrText>
        </w:r>
        <w:r w:rsidR="004749FC">
          <w:rPr>
            <w:webHidden/>
          </w:rPr>
        </w:r>
        <w:r w:rsidR="004749FC">
          <w:rPr>
            <w:webHidden/>
          </w:rPr>
          <w:fldChar w:fldCharType="separate"/>
        </w:r>
        <w:r w:rsidR="004749FC">
          <w:rPr>
            <w:webHidden/>
          </w:rPr>
          <w:t>18</w:t>
        </w:r>
        <w:r w:rsidR="004749FC">
          <w:rPr>
            <w:webHidden/>
          </w:rPr>
          <w:fldChar w:fldCharType="end"/>
        </w:r>
      </w:hyperlink>
    </w:p>
    <w:p w14:paraId="3BA75C5C" w14:textId="77777777" w:rsidR="004749FC" w:rsidRDefault="00000000">
      <w:pPr>
        <w:pStyle w:val="TOC2"/>
        <w:rPr>
          <w:rFonts w:asciiTheme="minorHAnsi" w:eastAsiaTheme="minorEastAsia" w:hAnsiTheme="minorHAnsi" w:cstheme="minorBidi"/>
          <w:bCs w:val="0"/>
        </w:rPr>
      </w:pPr>
      <w:hyperlink w:anchor="_Toc192669166" w:history="1">
        <w:r w:rsidR="004749FC" w:rsidRPr="00815EED">
          <w:rPr>
            <w:rStyle w:val="Hyperlink"/>
          </w:rPr>
          <w:t>F3.4 Pumping Station Electrical Installation</w:t>
        </w:r>
        <w:r w:rsidR="004749FC">
          <w:rPr>
            <w:webHidden/>
          </w:rPr>
          <w:tab/>
        </w:r>
        <w:r w:rsidR="004749FC">
          <w:rPr>
            <w:webHidden/>
          </w:rPr>
          <w:fldChar w:fldCharType="begin"/>
        </w:r>
        <w:r w:rsidR="004749FC">
          <w:rPr>
            <w:webHidden/>
          </w:rPr>
          <w:instrText xml:space="preserve"> PAGEREF _Toc192669166 \h </w:instrText>
        </w:r>
        <w:r w:rsidR="004749FC">
          <w:rPr>
            <w:webHidden/>
          </w:rPr>
        </w:r>
        <w:r w:rsidR="004749FC">
          <w:rPr>
            <w:webHidden/>
          </w:rPr>
          <w:fldChar w:fldCharType="separate"/>
        </w:r>
        <w:r w:rsidR="004749FC">
          <w:rPr>
            <w:webHidden/>
          </w:rPr>
          <w:t>18</w:t>
        </w:r>
        <w:r w:rsidR="004749FC">
          <w:rPr>
            <w:webHidden/>
          </w:rPr>
          <w:fldChar w:fldCharType="end"/>
        </w:r>
      </w:hyperlink>
    </w:p>
    <w:p w14:paraId="1E8F078C" w14:textId="77777777" w:rsidR="004749FC" w:rsidRDefault="00000000">
      <w:pPr>
        <w:pStyle w:val="TOC2"/>
        <w:rPr>
          <w:rFonts w:asciiTheme="minorHAnsi" w:eastAsiaTheme="minorEastAsia" w:hAnsiTheme="minorHAnsi" w:cstheme="minorBidi"/>
          <w:bCs w:val="0"/>
        </w:rPr>
      </w:pPr>
      <w:hyperlink w:anchor="_Toc192669167" w:history="1">
        <w:r w:rsidR="004749FC" w:rsidRPr="00815EED">
          <w:rPr>
            <w:rStyle w:val="Hyperlink"/>
            <w:i/>
          </w:rPr>
          <w:t>F3.4.1 Electrical Components and Equipment (excluding the electrical assembly and  cables)</w:t>
        </w:r>
        <w:r w:rsidR="004749FC">
          <w:rPr>
            <w:webHidden/>
          </w:rPr>
          <w:tab/>
        </w:r>
        <w:r w:rsidR="004749FC">
          <w:rPr>
            <w:webHidden/>
          </w:rPr>
          <w:fldChar w:fldCharType="begin"/>
        </w:r>
        <w:r w:rsidR="004749FC">
          <w:rPr>
            <w:webHidden/>
          </w:rPr>
          <w:instrText xml:space="preserve"> PAGEREF _Toc192669167 \h </w:instrText>
        </w:r>
        <w:r w:rsidR="004749FC">
          <w:rPr>
            <w:webHidden/>
          </w:rPr>
        </w:r>
        <w:r w:rsidR="004749FC">
          <w:rPr>
            <w:webHidden/>
          </w:rPr>
          <w:fldChar w:fldCharType="separate"/>
        </w:r>
        <w:r w:rsidR="004749FC">
          <w:rPr>
            <w:webHidden/>
          </w:rPr>
          <w:t>18</w:t>
        </w:r>
        <w:r w:rsidR="004749FC">
          <w:rPr>
            <w:webHidden/>
          </w:rPr>
          <w:fldChar w:fldCharType="end"/>
        </w:r>
      </w:hyperlink>
    </w:p>
    <w:p w14:paraId="70213C54" w14:textId="77777777" w:rsidR="004749FC" w:rsidRDefault="00000000">
      <w:pPr>
        <w:pStyle w:val="TOC2"/>
        <w:rPr>
          <w:rFonts w:asciiTheme="minorHAnsi" w:eastAsiaTheme="minorEastAsia" w:hAnsiTheme="minorHAnsi" w:cstheme="minorBidi"/>
          <w:bCs w:val="0"/>
        </w:rPr>
      </w:pPr>
      <w:hyperlink w:anchor="_Toc192669168" w:history="1">
        <w:r w:rsidR="004749FC" w:rsidRPr="00815EED">
          <w:rPr>
            <w:rStyle w:val="Hyperlink"/>
          </w:rPr>
          <w:t>F3.4.1.2 Socket Outlet</w:t>
        </w:r>
        <w:r w:rsidR="004749FC">
          <w:rPr>
            <w:webHidden/>
          </w:rPr>
          <w:tab/>
        </w:r>
        <w:r w:rsidR="004749FC">
          <w:rPr>
            <w:webHidden/>
          </w:rPr>
          <w:fldChar w:fldCharType="begin"/>
        </w:r>
        <w:r w:rsidR="004749FC">
          <w:rPr>
            <w:webHidden/>
          </w:rPr>
          <w:instrText xml:space="preserve"> PAGEREF _Toc192669168 \h </w:instrText>
        </w:r>
        <w:r w:rsidR="004749FC">
          <w:rPr>
            <w:webHidden/>
          </w:rPr>
        </w:r>
        <w:r w:rsidR="004749FC">
          <w:rPr>
            <w:webHidden/>
          </w:rPr>
          <w:fldChar w:fldCharType="separate"/>
        </w:r>
        <w:r w:rsidR="004749FC">
          <w:rPr>
            <w:webHidden/>
          </w:rPr>
          <w:t>18</w:t>
        </w:r>
        <w:r w:rsidR="004749FC">
          <w:rPr>
            <w:webHidden/>
          </w:rPr>
          <w:fldChar w:fldCharType="end"/>
        </w:r>
      </w:hyperlink>
    </w:p>
    <w:p w14:paraId="461464BE" w14:textId="77777777" w:rsidR="004749FC" w:rsidRDefault="00000000">
      <w:pPr>
        <w:pStyle w:val="TOC2"/>
        <w:rPr>
          <w:rFonts w:asciiTheme="minorHAnsi" w:eastAsiaTheme="minorEastAsia" w:hAnsiTheme="minorHAnsi" w:cstheme="minorBidi"/>
          <w:bCs w:val="0"/>
        </w:rPr>
      </w:pPr>
      <w:hyperlink w:anchor="_Toc192669169" w:history="1">
        <w:r w:rsidR="004749FC" w:rsidRPr="00815EED">
          <w:rPr>
            <w:rStyle w:val="Hyperlink"/>
          </w:rPr>
          <w:t>F3.4.1.3 Luminaries</w:t>
        </w:r>
        <w:r w:rsidR="004749FC">
          <w:rPr>
            <w:webHidden/>
          </w:rPr>
          <w:tab/>
        </w:r>
        <w:r w:rsidR="004749FC">
          <w:rPr>
            <w:webHidden/>
          </w:rPr>
          <w:fldChar w:fldCharType="begin"/>
        </w:r>
        <w:r w:rsidR="004749FC">
          <w:rPr>
            <w:webHidden/>
          </w:rPr>
          <w:instrText xml:space="preserve"> PAGEREF _Toc192669169 \h </w:instrText>
        </w:r>
        <w:r w:rsidR="004749FC">
          <w:rPr>
            <w:webHidden/>
          </w:rPr>
        </w:r>
        <w:r w:rsidR="004749FC">
          <w:rPr>
            <w:webHidden/>
          </w:rPr>
          <w:fldChar w:fldCharType="separate"/>
        </w:r>
        <w:r w:rsidR="004749FC">
          <w:rPr>
            <w:webHidden/>
          </w:rPr>
          <w:t>19</w:t>
        </w:r>
        <w:r w:rsidR="004749FC">
          <w:rPr>
            <w:webHidden/>
          </w:rPr>
          <w:fldChar w:fldCharType="end"/>
        </w:r>
      </w:hyperlink>
    </w:p>
    <w:p w14:paraId="17699B2D" w14:textId="77777777" w:rsidR="004749FC" w:rsidRDefault="00000000">
      <w:pPr>
        <w:pStyle w:val="TOC2"/>
        <w:rPr>
          <w:rFonts w:asciiTheme="minorHAnsi" w:eastAsiaTheme="minorEastAsia" w:hAnsiTheme="minorHAnsi" w:cstheme="minorBidi"/>
          <w:bCs w:val="0"/>
        </w:rPr>
      </w:pPr>
      <w:hyperlink w:anchor="_Toc192669170" w:history="1">
        <w:r w:rsidR="004749FC" w:rsidRPr="00815EED">
          <w:rPr>
            <w:rStyle w:val="Hyperlink"/>
          </w:rPr>
          <w:t>F3.4.1.4 Anti-Condensation Heaters</w:t>
        </w:r>
        <w:r w:rsidR="004749FC">
          <w:rPr>
            <w:webHidden/>
          </w:rPr>
          <w:tab/>
        </w:r>
        <w:r w:rsidR="004749FC">
          <w:rPr>
            <w:webHidden/>
          </w:rPr>
          <w:fldChar w:fldCharType="begin"/>
        </w:r>
        <w:r w:rsidR="004749FC">
          <w:rPr>
            <w:webHidden/>
          </w:rPr>
          <w:instrText xml:space="preserve"> PAGEREF _Toc192669170 \h </w:instrText>
        </w:r>
        <w:r w:rsidR="004749FC">
          <w:rPr>
            <w:webHidden/>
          </w:rPr>
        </w:r>
        <w:r w:rsidR="004749FC">
          <w:rPr>
            <w:webHidden/>
          </w:rPr>
          <w:fldChar w:fldCharType="separate"/>
        </w:r>
        <w:r w:rsidR="004749FC">
          <w:rPr>
            <w:webHidden/>
          </w:rPr>
          <w:t>19</w:t>
        </w:r>
        <w:r w:rsidR="004749FC">
          <w:rPr>
            <w:webHidden/>
          </w:rPr>
          <w:fldChar w:fldCharType="end"/>
        </w:r>
      </w:hyperlink>
    </w:p>
    <w:p w14:paraId="4972D222" w14:textId="77777777" w:rsidR="004749FC" w:rsidRDefault="00000000">
      <w:pPr>
        <w:pStyle w:val="TOC2"/>
        <w:rPr>
          <w:rFonts w:asciiTheme="minorHAnsi" w:eastAsiaTheme="minorEastAsia" w:hAnsiTheme="minorHAnsi" w:cstheme="minorBidi"/>
          <w:bCs w:val="0"/>
        </w:rPr>
      </w:pPr>
      <w:hyperlink w:anchor="_Toc192669171" w:history="1">
        <w:r w:rsidR="004749FC" w:rsidRPr="00815EED">
          <w:rPr>
            <w:rStyle w:val="Hyperlink"/>
          </w:rPr>
          <w:t>F3.4.1.5 Junction Boxes</w:t>
        </w:r>
        <w:r w:rsidR="004749FC">
          <w:rPr>
            <w:webHidden/>
          </w:rPr>
          <w:tab/>
        </w:r>
        <w:r w:rsidR="004749FC">
          <w:rPr>
            <w:webHidden/>
          </w:rPr>
          <w:fldChar w:fldCharType="begin"/>
        </w:r>
        <w:r w:rsidR="004749FC">
          <w:rPr>
            <w:webHidden/>
          </w:rPr>
          <w:instrText xml:space="preserve"> PAGEREF _Toc192669171 \h </w:instrText>
        </w:r>
        <w:r w:rsidR="004749FC">
          <w:rPr>
            <w:webHidden/>
          </w:rPr>
        </w:r>
        <w:r w:rsidR="004749FC">
          <w:rPr>
            <w:webHidden/>
          </w:rPr>
          <w:fldChar w:fldCharType="separate"/>
        </w:r>
        <w:r w:rsidR="004749FC">
          <w:rPr>
            <w:webHidden/>
          </w:rPr>
          <w:t>19</w:t>
        </w:r>
        <w:r w:rsidR="004749FC">
          <w:rPr>
            <w:webHidden/>
          </w:rPr>
          <w:fldChar w:fldCharType="end"/>
        </w:r>
      </w:hyperlink>
    </w:p>
    <w:p w14:paraId="54F43273" w14:textId="77777777" w:rsidR="004749FC" w:rsidRDefault="00000000">
      <w:pPr>
        <w:pStyle w:val="TOC2"/>
        <w:rPr>
          <w:rFonts w:asciiTheme="minorHAnsi" w:eastAsiaTheme="minorEastAsia" w:hAnsiTheme="minorHAnsi" w:cstheme="minorBidi"/>
          <w:bCs w:val="0"/>
        </w:rPr>
      </w:pPr>
      <w:hyperlink w:anchor="_Toc192669172" w:history="1">
        <w:r w:rsidR="004749FC" w:rsidRPr="00815EED">
          <w:rPr>
            <w:rStyle w:val="Hyperlink"/>
            <w:i/>
          </w:rPr>
          <w:t>F3.4.4 Installation of Cables</w:t>
        </w:r>
        <w:r w:rsidR="004749FC">
          <w:rPr>
            <w:webHidden/>
          </w:rPr>
          <w:tab/>
        </w:r>
        <w:r w:rsidR="004749FC">
          <w:rPr>
            <w:webHidden/>
          </w:rPr>
          <w:fldChar w:fldCharType="begin"/>
        </w:r>
        <w:r w:rsidR="004749FC">
          <w:rPr>
            <w:webHidden/>
          </w:rPr>
          <w:instrText xml:space="preserve"> PAGEREF _Toc192669172 \h </w:instrText>
        </w:r>
        <w:r w:rsidR="004749FC">
          <w:rPr>
            <w:webHidden/>
          </w:rPr>
        </w:r>
        <w:r w:rsidR="004749FC">
          <w:rPr>
            <w:webHidden/>
          </w:rPr>
          <w:fldChar w:fldCharType="separate"/>
        </w:r>
        <w:r w:rsidR="004749FC">
          <w:rPr>
            <w:webHidden/>
          </w:rPr>
          <w:t>20</w:t>
        </w:r>
        <w:r w:rsidR="004749FC">
          <w:rPr>
            <w:webHidden/>
          </w:rPr>
          <w:fldChar w:fldCharType="end"/>
        </w:r>
      </w:hyperlink>
    </w:p>
    <w:p w14:paraId="37404649" w14:textId="77777777" w:rsidR="004749FC" w:rsidRDefault="00000000">
      <w:pPr>
        <w:pStyle w:val="TOC2"/>
        <w:rPr>
          <w:rFonts w:asciiTheme="minorHAnsi" w:eastAsiaTheme="minorEastAsia" w:hAnsiTheme="minorHAnsi" w:cstheme="minorBidi"/>
          <w:bCs w:val="0"/>
        </w:rPr>
      </w:pPr>
      <w:hyperlink w:anchor="_Toc192669173" w:history="1">
        <w:r w:rsidR="004749FC" w:rsidRPr="00815EED">
          <w:rPr>
            <w:rStyle w:val="Hyperlink"/>
          </w:rPr>
          <w:t>F3.6 Telemetry Outstation</w:t>
        </w:r>
        <w:r w:rsidR="004749FC">
          <w:rPr>
            <w:webHidden/>
          </w:rPr>
          <w:tab/>
        </w:r>
        <w:r w:rsidR="004749FC">
          <w:rPr>
            <w:webHidden/>
          </w:rPr>
          <w:fldChar w:fldCharType="begin"/>
        </w:r>
        <w:r w:rsidR="004749FC">
          <w:rPr>
            <w:webHidden/>
          </w:rPr>
          <w:instrText xml:space="preserve"> PAGEREF _Toc192669173 \h </w:instrText>
        </w:r>
        <w:r w:rsidR="004749FC">
          <w:rPr>
            <w:webHidden/>
          </w:rPr>
        </w:r>
        <w:r w:rsidR="004749FC">
          <w:rPr>
            <w:webHidden/>
          </w:rPr>
          <w:fldChar w:fldCharType="separate"/>
        </w:r>
        <w:r w:rsidR="004749FC">
          <w:rPr>
            <w:webHidden/>
          </w:rPr>
          <w:t>20</w:t>
        </w:r>
        <w:r w:rsidR="004749FC">
          <w:rPr>
            <w:webHidden/>
          </w:rPr>
          <w:fldChar w:fldCharType="end"/>
        </w:r>
      </w:hyperlink>
    </w:p>
    <w:p w14:paraId="37D53690" w14:textId="77777777" w:rsidR="004749FC" w:rsidRDefault="00000000">
      <w:pPr>
        <w:pStyle w:val="TOC2"/>
        <w:rPr>
          <w:rFonts w:asciiTheme="minorHAnsi" w:eastAsiaTheme="minorEastAsia" w:hAnsiTheme="minorHAnsi" w:cstheme="minorBidi"/>
          <w:bCs w:val="0"/>
        </w:rPr>
      </w:pPr>
      <w:hyperlink w:anchor="_Toc192669174" w:history="1">
        <w:r w:rsidR="004749FC" w:rsidRPr="00815EED">
          <w:rPr>
            <w:rStyle w:val="Hyperlink"/>
          </w:rPr>
          <w:t>F4.2 Check (Reflux) Valves</w:t>
        </w:r>
        <w:r w:rsidR="004749FC">
          <w:rPr>
            <w:webHidden/>
          </w:rPr>
          <w:tab/>
        </w:r>
        <w:r w:rsidR="004749FC">
          <w:rPr>
            <w:webHidden/>
          </w:rPr>
          <w:fldChar w:fldCharType="begin"/>
        </w:r>
        <w:r w:rsidR="004749FC">
          <w:rPr>
            <w:webHidden/>
          </w:rPr>
          <w:instrText xml:space="preserve"> PAGEREF _Toc192669174 \h </w:instrText>
        </w:r>
        <w:r w:rsidR="004749FC">
          <w:rPr>
            <w:webHidden/>
          </w:rPr>
        </w:r>
        <w:r w:rsidR="004749FC">
          <w:rPr>
            <w:webHidden/>
          </w:rPr>
          <w:fldChar w:fldCharType="separate"/>
        </w:r>
        <w:r w:rsidR="004749FC">
          <w:rPr>
            <w:webHidden/>
          </w:rPr>
          <w:t>21</w:t>
        </w:r>
        <w:r w:rsidR="004749FC">
          <w:rPr>
            <w:webHidden/>
          </w:rPr>
          <w:fldChar w:fldCharType="end"/>
        </w:r>
      </w:hyperlink>
    </w:p>
    <w:p w14:paraId="099AF634" w14:textId="77777777" w:rsidR="004749FC" w:rsidRDefault="00000000">
      <w:pPr>
        <w:pStyle w:val="TOC2"/>
        <w:rPr>
          <w:rFonts w:asciiTheme="minorHAnsi" w:eastAsiaTheme="minorEastAsia" w:hAnsiTheme="minorHAnsi" w:cstheme="minorBidi"/>
          <w:bCs w:val="0"/>
        </w:rPr>
      </w:pPr>
      <w:hyperlink w:anchor="_Toc192669175" w:history="1">
        <w:r w:rsidR="004749FC" w:rsidRPr="00815EED">
          <w:rPr>
            <w:rStyle w:val="Hyperlink"/>
          </w:rPr>
          <w:t>F4.2.4 Add sentence: ‘The half-inch BSP plugged tappings shall be fitted with stainless steel quarter-turn ball valves.’</w:t>
        </w:r>
        <w:r w:rsidR="004749FC">
          <w:rPr>
            <w:webHidden/>
          </w:rPr>
          <w:tab/>
        </w:r>
        <w:r w:rsidR="004749FC">
          <w:rPr>
            <w:webHidden/>
          </w:rPr>
          <w:fldChar w:fldCharType="begin"/>
        </w:r>
        <w:r w:rsidR="004749FC">
          <w:rPr>
            <w:webHidden/>
          </w:rPr>
          <w:instrText xml:space="preserve"> PAGEREF _Toc192669175 \h </w:instrText>
        </w:r>
        <w:r w:rsidR="004749FC">
          <w:rPr>
            <w:webHidden/>
          </w:rPr>
        </w:r>
        <w:r w:rsidR="004749FC">
          <w:rPr>
            <w:webHidden/>
          </w:rPr>
          <w:fldChar w:fldCharType="separate"/>
        </w:r>
        <w:r w:rsidR="004749FC">
          <w:rPr>
            <w:webHidden/>
          </w:rPr>
          <w:t>21</w:t>
        </w:r>
        <w:r w:rsidR="004749FC">
          <w:rPr>
            <w:webHidden/>
          </w:rPr>
          <w:fldChar w:fldCharType="end"/>
        </w:r>
      </w:hyperlink>
    </w:p>
    <w:p w14:paraId="18E3CBBC" w14:textId="77777777" w:rsidR="004749FC" w:rsidRDefault="00000000">
      <w:pPr>
        <w:pStyle w:val="TOC2"/>
        <w:rPr>
          <w:rFonts w:asciiTheme="minorHAnsi" w:eastAsiaTheme="minorEastAsia" w:hAnsiTheme="minorHAnsi" w:cstheme="minorBidi"/>
          <w:bCs w:val="0"/>
        </w:rPr>
      </w:pPr>
      <w:hyperlink w:anchor="_Toc192669176" w:history="1">
        <w:r w:rsidR="004749FC" w:rsidRPr="00815EED">
          <w:rPr>
            <w:rStyle w:val="Hyperlink"/>
          </w:rPr>
          <w:t>F4.4 Miscellaneous</w:t>
        </w:r>
        <w:r w:rsidR="004749FC">
          <w:rPr>
            <w:webHidden/>
          </w:rPr>
          <w:tab/>
        </w:r>
        <w:r w:rsidR="004749FC">
          <w:rPr>
            <w:webHidden/>
          </w:rPr>
          <w:fldChar w:fldCharType="begin"/>
        </w:r>
        <w:r w:rsidR="004749FC">
          <w:rPr>
            <w:webHidden/>
          </w:rPr>
          <w:instrText xml:space="preserve"> PAGEREF _Toc192669176 \h </w:instrText>
        </w:r>
        <w:r w:rsidR="004749FC">
          <w:rPr>
            <w:webHidden/>
          </w:rPr>
        </w:r>
        <w:r w:rsidR="004749FC">
          <w:rPr>
            <w:webHidden/>
          </w:rPr>
          <w:fldChar w:fldCharType="separate"/>
        </w:r>
        <w:r w:rsidR="004749FC">
          <w:rPr>
            <w:webHidden/>
          </w:rPr>
          <w:t>21</w:t>
        </w:r>
        <w:r w:rsidR="004749FC">
          <w:rPr>
            <w:webHidden/>
          </w:rPr>
          <w:fldChar w:fldCharType="end"/>
        </w:r>
      </w:hyperlink>
    </w:p>
    <w:p w14:paraId="760BB087" w14:textId="77777777" w:rsidR="004749FC" w:rsidRDefault="00000000">
      <w:pPr>
        <w:pStyle w:val="TOC2"/>
        <w:rPr>
          <w:rFonts w:asciiTheme="minorHAnsi" w:eastAsiaTheme="minorEastAsia" w:hAnsiTheme="minorHAnsi" w:cstheme="minorBidi"/>
          <w:bCs w:val="0"/>
        </w:rPr>
      </w:pPr>
      <w:hyperlink w:anchor="_Toc192669177" w:history="1">
        <w:r w:rsidR="004749FC" w:rsidRPr="00815EED">
          <w:rPr>
            <w:rStyle w:val="Hyperlink"/>
          </w:rPr>
          <w:t>F4.5 Isolation</w:t>
        </w:r>
        <w:r w:rsidR="004749FC">
          <w:rPr>
            <w:webHidden/>
          </w:rPr>
          <w:tab/>
        </w:r>
        <w:r w:rsidR="004749FC">
          <w:rPr>
            <w:webHidden/>
          </w:rPr>
          <w:fldChar w:fldCharType="begin"/>
        </w:r>
        <w:r w:rsidR="004749FC">
          <w:rPr>
            <w:webHidden/>
          </w:rPr>
          <w:instrText xml:space="preserve"> PAGEREF _Toc192669177 \h </w:instrText>
        </w:r>
        <w:r w:rsidR="004749FC">
          <w:rPr>
            <w:webHidden/>
          </w:rPr>
        </w:r>
        <w:r w:rsidR="004749FC">
          <w:rPr>
            <w:webHidden/>
          </w:rPr>
          <w:fldChar w:fldCharType="separate"/>
        </w:r>
        <w:r w:rsidR="004749FC">
          <w:rPr>
            <w:webHidden/>
          </w:rPr>
          <w:t>21</w:t>
        </w:r>
        <w:r w:rsidR="004749FC">
          <w:rPr>
            <w:webHidden/>
          </w:rPr>
          <w:fldChar w:fldCharType="end"/>
        </w:r>
      </w:hyperlink>
    </w:p>
    <w:p w14:paraId="398024F4" w14:textId="77777777" w:rsidR="004749FC" w:rsidRDefault="00000000">
      <w:pPr>
        <w:pStyle w:val="TOC1"/>
        <w:rPr>
          <w:rFonts w:asciiTheme="minorHAnsi" w:eastAsiaTheme="minorEastAsia" w:hAnsiTheme="minorHAnsi" w:cstheme="minorBidi"/>
          <w:b w:val="0"/>
          <w:bCs w:val="0"/>
          <w:iCs w:val="0"/>
        </w:rPr>
      </w:pPr>
      <w:hyperlink w:anchor="_Toc192669178" w:history="1">
        <w:r w:rsidR="004749FC" w:rsidRPr="00815EED">
          <w:rPr>
            <w:rStyle w:val="Hyperlink"/>
          </w:rPr>
          <w:t>APPENDIX VII Associated Southern Water Standards</w:t>
        </w:r>
        <w:r w:rsidR="004749FC">
          <w:rPr>
            <w:webHidden/>
          </w:rPr>
          <w:tab/>
        </w:r>
        <w:r w:rsidR="004749FC">
          <w:rPr>
            <w:webHidden/>
          </w:rPr>
          <w:fldChar w:fldCharType="begin"/>
        </w:r>
        <w:r w:rsidR="004749FC">
          <w:rPr>
            <w:webHidden/>
          </w:rPr>
          <w:instrText xml:space="preserve"> PAGEREF _Toc192669178 \h </w:instrText>
        </w:r>
        <w:r w:rsidR="004749FC">
          <w:rPr>
            <w:webHidden/>
          </w:rPr>
        </w:r>
        <w:r w:rsidR="004749FC">
          <w:rPr>
            <w:webHidden/>
          </w:rPr>
          <w:fldChar w:fldCharType="separate"/>
        </w:r>
        <w:r w:rsidR="004749FC">
          <w:rPr>
            <w:webHidden/>
          </w:rPr>
          <w:t>22</w:t>
        </w:r>
        <w:r w:rsidR="004749FC">
          <w:rPr>
            <w:webHidden/>
          </w:rPr>
          <w:fldChar w:fldCharType="end"/>
        </w:r>
      </w:hyperlink>
    </w:p>
    <w:p w14:paraId="04166C80" w14:textId="77777777" w:rsidR="004749FC" w:rsidRDefault="00000000">
      <w:pPr>
        <w:pStyle w:val="TOC1"/>
        <w:rPr>
          <w:rFonts w:asciiTheme="minorHAnsi" w:eastAsiaTheme="minorEastAsia" w:hAnsiTheme="minorHAnsi" w:cstheme="minorBidi"/>
          <w:b w:val="0"/>
          <w:bCs w:val="0"/>
          <w:iCs w:val="0"/>
        </w:rPr>
      </w:pPr>
      <w:hyperlink w:anchor="_Toc192669179" w:history="1">
        <w:r w:rsidR="004749FC" w:rsidRPr="00815EED">
          <w:rPr>
            <w:rStyle w:val="Hyperlink"/>
          </w:rPr>
          <w:t>7.</w:t>
        </w:r>
        <w:r w:rsidR="004749FC">
          <w:rPr>
            <w:rFonts w:asciiTheme="minorHAnsi" w:eastAsiaTheme="minorEastAsia" w:hAnsiTheme="minorHAnsi" w:cstheme="minorBidi"/>
            <w:b w:val="0"/>
            <w:bCs w:val="0"/>
            <w:iCs w:val="0"/>
          </w:rPr>
          <w:tab/>
        </w:r>
        <w:r w:rsidR="004749FC" w:rsidRPr="00815EED">
          <w:rPr>
            <w:rStyle w:val="Hyperlink"/>
          </w:rPr>
          <w:t>Details of Change History</w:t>
        </w:r>
        <w:r w:rsidR="004749FC">
          <w:rPr>
            <w:webHidden/>
          </w:rPr>
          <w:tab/>
        </w:r>
        <w:r w:rsidR="004749FC">
          <w:rPr>
            <w:webHidden/>
          </w:rPr>
          <w:fldChar w:fldCharType="begin"/>
        </w:r>
        <w:r w:rsidR="004749FC">
          <w:rPr>
            <w:webHidden/>
          </w:rPr>
          <w:instrText xml:space="preserve"> PAGEREF _Toc192669179 \h </w:instrText>
        </w:r>
        <w:r w:rsidR="004749FC">
          <w:rPr>
            <w:webHidden/>
          </w:rPr>
        </w:r>
        <w:r w:rsidR="004749FC">
          <w:rPr>
            <w:webHidden/>
          </w:rPr>
          <w:fldChar w:fldCharType="separate"/>
        </w:r>
        <w:r w:rsidR="004749FC">
          <w:rPr>
            <w:webHidden/>
          </w:rPr>
          <w:t>23</w:t>
        </w:r>
        <w:r w:rsidR="004749FC">
          <w:rPr>
            <w:webHidden/>
          </w:rPr>
          <w:fldChar w:fldCharType="end"/>
        </w:r>
      </w:hyperlink>
    </w:p>
    <w:p w14:paraId="6B4D2564" w14:textId="77777777" w:rsidR="004749FC" w:rsidRDefault="00000000">
      <w:pPr>
        <w:pStyle w:val="TOC2"/>
        <w:rPr>
          <w:rFonts w:asciiTheme="minorHAnsi" w:eastAsiaTheme="minorEastAsia" w:hAnsiTheme="minorHAnsi" w:cstheme="minorBidi"/>
          <w:bCs w:val="0"/>
        </w:rPr>
      </w:pPr>
      <w:hyperlink w:anchor="_Toc192669180" w:history="1">
        <w:r w:rsidR="004749FC" w:rsidRPr="00815EED">
          <w:rPr>
            <w:rStyle w:val="Hyperlink"/>
          </w:rPr>
          <w:t>Issue 5</w:t>
        </w:r>
        <w:r w:rsidR="004749FC">
          <w:rPr>
            <w:webHidden/>
          </w:rPr>
          <w:tab/>
        </w:r>
        <w:r w:rsidR="004749FC">
          <w:rPr>
            <w:webHidden/>
          </w:rPr>
          <w:fldChar w:fldCharType="begin"/>
        </w:r>
        <w:r w:rsidR="004749FC">
          <w:rPr>
            <w:webHidden/>
          </w:rPr>
          <w:instrText xml:space="preserve"> PAGEREF _Toc192669180 \h </w:instrText>
        </w:r>
        <w:r w:rsidR="004749FC">
          <w:rPr>
            <w:webHidden/>
          </w:rPr>
        </w:r>
        <w:r w:rsidR="004749FC">
          <w:rPr>
            <w:webHidden/>
          </w:rPr>
          <w:fldChar w:fldCharType="separate"/>
        </w:r>
        <w:r w:rsidR="004749FC">
          <w:rPr>
            <w:webHidden/>
          </w:rPr>
          <w:t>23</w:t>
        </w:r>
        <w:r w:rsidR="004749FC">
          <w:rPr>
            <w:webHidden/>
          </w:rPr>
          <w:fldChar w:fldCharType="end"/>
        </w:r>
      </w:hyperlink>
    </w:p>
    <w:p w14:paraId="7892B317" w14:textId="77777777" w:rsidR="00865DAE" w:rsidRDefault="00F3303C" w:rsidP="002B4DDF">
      <w:pPr>
        <w:spacing w:line="360" w:lineRule="auto"/>
        <w:rPr>
          <w:rStyle w:val="Hyperlink"/>
          <w:caps/>
          <w:noProof/>
          <w:sz w:val="22"/>
          <w:szCs w:val="20"/>
          <w:u w:val="none"/>
        </w:rPr>
      </w:pPr>
      <w:r w:rsidRPr="003719B4">
        <w:rPr>
          <w:rStyle w:val="Hyperlink"/>
          <w:caps/>
          <w:noProof/>
          <w:sz w:val="22"/>
          <w:szCs w:val="22"/>
          <w:u w:val="none"/>
        </w:rPr>
        <w:fldChar w:fldCharType="end"/>
      </w:r>
    </w:p>
    <w:p w14:paraId="2EED7B5C" w14:textId="77777777" w:rsidR="00865DAE" w:rsidRDefault="00865DAE">
      <w:pPr>
        <w:rPr>
          <w:rStyle w:val="Hyperlink"/>
          <w:caps/>
          <w:noProof/>
          <w:sz w:val="22"/>
          <w:szCs w:val="20"/>
          <w:u w:val="none"/>
        </w:rPr>
      </w:pPr>
    </w:p>
    <w:p w14:paraId="67A23197" w14:textId="77777777" w:rsidR="00865DAE" w:rsidRDefault="00865DAE">
      <w:pPr>
        <w:rPr>
          <w:rStyle w:val="Hyperlink"/>
          <w:caps/>
          <w:noProof/>
          <w:sz w:val="22"/>
          <w:szCs w:val="20"/>
          <w:u w:val="none"/>
        </w:rPr>
      </w:pPr>
    </w:p>
    <w:p w14:paraId="6A4074D4" w14:textId="77777777" w:rsidR="008E5BB5" w:rsidRDefault="008E5BB5">
      <w:pPr>
        <w:rPr>
          <w:rStyle w:val="Hyperlink"/>
          <w:caps/>
          <w:noProof/>
          <w:sz w:val="22"/>
          <w:szCs w:val="20"/>
          <w:u w:val="none"/>
        </w:rPr>
      </w:pPr>
    </w:p>
    <w:p w14:paraId="45CED549" w14:textId="77777777" w:rsidR="008E5BB5" w:rsidRDefault="008E5BB5">
      <w:pPr>
        <w:rPr>
          <w:rStyle w:val="Hyperlink"/>
          <w:caps/>
          <w:noProof/>
          <w:sz w:val="22"/>
          <w:szCs w:val="20"/>
          <w:u w:val="none"/>
        </w:rPr>
      </w:pPr>
    </w:p>
    <w:p w14:paraId="2AD93D6B" w14:textId="77777777" w:rsidR="008E5BB5" w:rsidRDefault="008E5BB5">
      <w:pPr>
        <w:rPr>
          <w:rStyle w:val="Hyperlink"/>
          <w:caps/>
          <w:noProof/>
          <w:sz w:val="22"/>
          <w:szCs w:val="20"/>
          <w:u w:val="none"/>
        </w:rPr>
      </w:pPr>
    </w:p>
    <w:p w14:paraId="6B15FAED" w14:textId="77777777" w:rsidR="008E5BB5" w:rsidRDefault="008E5BB5">
      <w:pPr>
        <w:rPr>
          <w:rStyle w:val="Hyperlink"/>
          <w:caps/>
          <w:noProof/>
          <w:sz w:val="22"/>
          <w:szCs w:val="20"/>
          <w:u w:val="none"/>
        </w:rPr>
      </w:pPr>
    </w:p>
    <w:p w14:paraId="454833C2" w14:textId="77777777" w:rsidR="008E5BB5" w:rsidRDefault="008E5BB5">
      <w:pPr>
        <w:rPr>
          <w:rStyle w:val="Hyperlink"/>
          <w:caps/>
          <w:noProof/>
          <w:sz w:val="22"/>
          <w:szCs w:val="20"/>
          <w:u w:val="none"/>
        </w:rPr>
      </w:pPr>
    </w:p>
    <w:p w14:paraId="7DF67569" w14:textId="77777777" w:rsidR="008E5BB5" w:rsidRDefault="008E5BB5">
      <w:pPr>
        <w:rPr>
          <w:rStyle w:val="Hyperlink"/>
          <w:caps/>
          <w:noProof/>
          <w:sz w:val="22"/>
          <w:szCs w:val="20"/>
          <w:u w:val="none"/>
        </w:rPr>
      </w:pPr>
    </w:p>
    <w:p w14:paraId="73033879" w14:textId="77777777" w:rsidR="008E5BB5" w:rsidRDefault="008E5BB5">
      <w:pPr>
        <w:rPr>
          <w:rStyle w:val="Hyperlink"/>
          <w:caps/>
          <w:noProof/>
          <w:sz w:val="22"/>
          <w:szCs w:val="20"/>
          <w:u w:val="none"/>
        </w:rPr>
      </w:pPr>
    </w:p>
    <w:p w14:paraId="5D9A798F" w14:textId="77777777" w:rsidR="008E5BB5" w:rsidRDefault="008E5BB5">
      <w:pPr>
        <w:rPr>
          <w:rStyle w:val="Hyperlink"/>
          <w:caps/>
          <w:noProof/>
          <w:sz w:val="22"/>
          <w:szCs w:val="20"/>
          <w:u w:val="none"/>
        </w:rPr>
      </w:pPr>
    </w:p>
    <w:p w14:paraId="0A3649AE" w14:textId="77777777" w:rsidR="008E5BB5" w:rsidRDefault="008E5BB5">
      <w:pPr>
        <w:rPr>
          <w:rStyle w:val="Hyperlink"/>
          <w:caps/>
          <w:noProof/>
          <w:sz w:val="22"/>
          <w:szCs w:val="20"/>
          <w:u w:val="none"/>
        </w:rPr>
      </w:pPr>
    </w:p>
    <w:p w14:paraId="5FB54CCF" w14:textId="77777777" w:rsidR="008E5BB5" w:rsidRDefault="008E5BB5">
      <w:pPr>
        <w:rPr>
          <w:rStyle w:val="Hyperlink"/>
          <w:caps/>
          <w:noProof/>
          <w:sz w:val="22"/>
          <w:szCs w:val="20"/>
          <w:u w:val="none"/>
        </w:rPr>
      </w:pPr>
    </w:p>
    <w:p w14:paraId="49508EAB" w14:textId="77777777" w:rsidR="008E5BB5" w:rsidRDefault="008E5BB5">
      <w:pPr>
        <w:rPr>
          <w:rStyle w:val="Hyperlink"/>
          <w:caps/>
          <w:noProof/>
          <w:sz w:val="22"/>
          <w:szCs w:val="20"/>
          <w:u w:val="none"/>
        </w:rPr>
      </w:pPr>
    </w:p>
    <w:p w14:paraId="327E1E6C" w14:textId="77777777" w:rsidR="008E5BB5" w:rsidRDefault="008E5BB5">
      <w:pPr>
        <w:rPr>
          <w:rStyle w:val="Hyperlink"/>
          <w:caps/>
          <w:noProof/>
          <w:sz w:val="22"/>
          <w:szCs w:val="20"/>
          <w:u w:val="none"/>
        </w:rPr>
      </w:pPr>
    </w:p>
    <w:p w14:paraId="2B61E915" w14:textId="77777777" w:rsidR="008E5BB5" w:rsidRDefault="008E5BB5">
      <w:pPr>
        <w:rPr>
          <w:rStyle w:val="Hyperlink"/>
          <w:caps/>
          <w:noProof/>
          <w:sz w:val="22"/>
          <w:szCs w:val="20"/>
          <w:u w:val="none"/>
        </w:rPr>
      </w:pPr>
    </w:p>
    <w:p w14:paraId="663787EB" w14:textId="77777777" w:rsidR="008E5BB5" w:rsidRDefault="008E5BB5">
      <w:pPr>
        <w:rPr>
          <w:rStyle w:val="Hyperlink"/>
          <w:caps/>
          <w:noProof/>
          <w:sz w:val="22"/>
          <w:szCs w:val="20"/>
          <w:u w:val="none"/>
        </w:rPr>
      </w:pPr>
    </w:p>
    <w:p w14:paraId="7B663289" w14:textId="77777777" w:rsidR="008E5BB5" w:rsidRDefault="008E5BB5">
      <w:pPr>
        <w:rPr>
          <w:rStyle w:val="Hyperlink"/>
          <w:caps/>
          <w:noProof/>
          <w:sz w:val="22"/>
          <w:szCs w:val="20"/>
          <w:u w:val="none"/>
        </w:rPr>
      </w:pPr>
    </w:p>
    <w:p w14:paraId="1AADAEC1" w14:textId="77777777" w:rsidR="008E5BB5" w:rsidRDefault="008E5BB5">
      <w:pPr>
        <w:rPr>
          <w:rStyle w:val="Hyperlink"/>
          <w:caps/>
          <w:noProof/>
          <w:sz w:val="22"/>
          <w:szCs w:val="20"/>
          <w:u w:val="none"/>
        </w:rPr>
      </w:pPr>
    </w:p>
    <w:p w14:paraId="1415D4B1" w14:textId="77777777" w:rsidR="008E5BB5" w:rsidRDefault="008E5BB5">
      <w:pPr>
        <w:rPr>
          <w:rStyle w:val="Hyperlink"/>
          <w:caps/>
          <w:noProof/>
          <w:sz w:val="22"/>
          <w:szCs w:val="20"/>
          <w:u w:val="none"/>
        </w:rPr>
      </w:pPr>
    </w:p>
    <w:p w14:paraId="248D5515" w14:textId="77777777" w:rsidR="008E5BB5" w:rsidRDefault="008E5BB5">
      <w:pPr>
        <w:rPr>
          <w:rStyle w:val="Hyperlink"/>
          <w:caps/>
          <w:noProof/>
          <w:sz w:val="22"/>
          <w:szCs w:val="20"/>
          <w:u w:val="none"/>
        </w:rPr>
      </w:pPr>
    </w:p>
    <w:p w14:paraId="5D05C4BE" w14:textId="77777777" w:rsidR="008E5BB5" w:rsidRDefault="008E5BB5">
      <w:pPr>
        <w:rPr>
          <w:rStyle w:val="Hyperlink"/>
          <w:caps/>
          <w:noProof/>
          <w:sz w:val="22"/>
          <w:szCs w:val="20"/>
          <w:u w:val="none"/>
        </w:rPr>
      </w:pPr>
    </w:p>
    <w:p w14:paraId="41599D1E" w14:textId="77777777" w:rsidR="008E5BB5" w:rsidRDefault="008E5BB5">
      <w:pPr>
        <w:rPr>
          <w:rStyle w:val="Hyperlink"/>
          <w:caps/>
          <w:noProof/>
          <w:sz w:val="22"/>
          <w:szCs w:val="20"/>
          <w:u w:val="none"/>
        </w:rPr>
      </w:pPr>
    </w:p>
    <w:p w14:paraId="25ED578D" w14:textId="77777777" w:rsidR="008E5BB5" w:rsidRDefault="008E5BB5">
      <w:pPr>
        <w:rPr>
          <w:rStyle w:val="Hyperlink"/>
          <w:caps/>
          <w:noProof/>
          <w:sz w:val="22"/>
          <w:szCs w:val="20"/>
          <w:u w:val="none"/>
        </w:rPr>
      </w:pPr>
    </w:p>
    <w:p w14:paraId="1D4472EC" w14:textId="77777777" w:rsidR="008E5BB5" w:rsidRDefault="008E5BB5">
      <w:pPr>
        <w:rPr>
          <w:rStyle w:val="Hyperlink"/>
          <w:caps/>
          <w:noProof/>
          <w:sz w:val="22"/>
          <w:szCs w:val="20"/>
          <w:u w:val="none"/>
        </w:rPr>
      </w:pPr>
    </w:p>
    <w:p w14:paraId="65F99223" w14:textId="77777777" w:rsidR="008E5BB5" w:rsidRDefault="008E5BB5">
      <w:pPr>
        <w:rPr>
          <w:rStyle w:val="Hyperlink"/>
          <w:caps/>
          <w:noProof/>
          <w:sz w:val="22"/>
          <w:szCs w:val="20"/>
          <w:u w:val="none"/>
        </w:rPr>
      </w:pPr>
    </w:p>
    <w:p w14:paraId="326830B7" w14:textId="77777777" w:rsidR="008E5BB5" w:rsidRDefault="008E5BB5">
      <w:pPr>
        <w:rPr>
          <w:rStyle w:val="Hyperlink"/>
          <w:caps/>
          <w:noProof/>
          <w:sz w:val="22"/>
          <w:szCs w:val="20"/>
          <w:u w:val="none"/>
        </w:rPr>
      </w:pPr>
    </w:p>
    <w:p w14:paraId="6221BAD0" w14:textId="77777777" w:rsidR="008E5BB5" w:rsidRDefault="008E5BB5">
      <w:pPr>
        <w:rPr>
          <w:rStyle w:val="Hyperlink"/>
          <w:caps/>
          <w:noProof/>
          <w:sz w:val="22"/>
          <w:szCs w:val="20"/>
          <w:u w:val="none"/>
        </w:rPr>
      </w:pPr>
    </w:p>
    <w:p w14:paraId="4308B1B4" w14:textId="77777777" w:rsidR="008E5BB5" w:rsidRDefault="008E5BB5">
      <w:pPr>
        <w:rPr>
          <w:rStyle w:val="Hyperlink"/>
          <w:caps/>
          <w:noProof/>
          <w:sz w:val="22"/>
          <w:szCs w:val="20"/>
          <w:u w:val="none"/>
        </w:rPr>
      </w:pPr>
    </w:p>
    <w:p w14:paraId="3F960EB2" w14:textId="77777777" w:rsidR="008E5BB5" w:rsidRDefault="008E5BB5">
      <w:pPr>
        <w:rPr>
          <w:rStyle w:val="Hyperlink"/>
          <w:caps/>
          <w:noProof/>
          <w:sz w:val="22"/>
          <w:szCs w:val="20"/>
          <w:u w:val="none"/>
        </w:rPr>
      </w:pPr>
    </w:p>
    <w:p w14:paraId="7ABEA75D" w14:textId="77777777" w:rsidR="008E5BB5" w:rsidRDefault="008E5BB5">
      <w:pPr>
        <w:rPr>
          <w:rStyle w:val="Hyperlink"/>
          <w:caps/>
          <w:noProof/>
          <w:sz w:val="22"/>
          <w:szCs w:val="20"/>
          <w:u w:val="none"/>
        </w:rPr>
      </w:pPr>
    </w:p>
    <w:p w14:paraId="7F279FC8" w14:textId="77777777" w:rsidR="008E5BB5" w:rsidRDefault="008E5BB5">
      <w:pPr>
        <w:rPr>
          <w:rStyle w:val="Hyperlink"/>
          <w:caps/>
          <w:noProof/>
          <w:sz w:val="22"/>
          <w:szCs w:val="20"/>
          <w:u w:val="none"/>
        </w:rPr>
      </w:pPr>
    </w:p>
    <w:p w14:paraId="2E29A562" w14:textId="77777777" w:rsidR="008E5BB5" w:rsidRDefault="008E5BB5">
      <w:pPr>
        <w:rPr>
          <w:rStyle w:val="Hyperlink"/>
          <w:caps/>
          <w:noProof/>
          <w:sz w:val="22"/>
          <w:szCs w:val="20"/>
          <w:u w:val="none"/>
        </w:rPr>
      </w:pPr>
    </w:p>
    <w:p w14:paraId="0EBA5F78" w14:textId="77777777" w:rsidR="008E5BB5" w:rsidRDefault="008E5BB5">
      <w:pPr>
        <w:rPr>
          <w:rStyle w:val="Hyperlink"/>
          <w:caps/>
          <w:noProof/>
          <w:sz w:val="22"/>
          <w:szCs w:val="20"/>
          <w:u w:val="none"/>
        </w:rPr>
      </w:pPr>
    </w:p>
    <w:p w14:paraId="1EED4148" w14:textId="77777777" w:rsidR="008E5BB5" w:rsidRDefault="008E5BB5">
      <w:pPr>
        <w:rPr>
          <w:rStyle w:val="Hyperlink"/>
          <w:caps/>
          <w:noProof/>
          <w:sz w:val="22"/>
          <w:szCs w:val="20"/>
          <w:u w:val="none"/>
        </w:rPr>
      </w:pPr>
    </w:p>
    <w:p w14:paraId="65BA6130" w14:textId="77777777" w:rsidR="00865DAE" w:rsidRPr="00F3303C" w:rsidRDefault="00865DAE" w:rsidP="00F3303C">
      <w:pPr>
        <w:pStyle w:val="WDCMainHeading"/>
        <w:numPr>
          <w:ilvl w:val="0"/>
          <w:numId w:val="22"/>
        </w:numPr>
      </w:pPr>
      <w:bookmarkStart w:id="0" w:name="_Toc345607081"/>
      <w:bookmarkStart w:id="1" w:name="_Toc369008149"/>
      <w:bookmarkStart w:id="2" w:name="_Toc192669112"/>
      <w:r w:rsidRPr="00F3303C">
        <w:lastRenderedPageBreak/>
        <w:t>Objective</w:t>
      </w:r>
      <w:bookmarkEnd w:id="0"/>
      <w:bookmarkEnd w:id="1"/>
      <w:bookmarkEnd w:id="2"/>
    </w:p>
    <w:p w14:paraId="3A2F62CD" w14:textId="65EB9DC6" w:rsidR="00865DAE" w:rsidRDefault="00865DAE">
      <w:pPr>
        <w:pStyle w:val="WDCBodyText"/>
      </w:pPr>
      <w:r>
        <w:t xml:space="preserve">This document is Southern Water’s addendum to Parts D, E &amp; F of </w:t>
      </w:r>
      <w:r w:rsidR="00DC3AD9">
        <w:t>Water UK’s Code for Adoption, Sewerage Sector Guidance, Appendix C – Design and Construction Guidance (</w:t>
      </w:r>
      <w:proofErr w:type="spellStart"/>
      <w:r w:rsidR="00DC3AD9">
        <w:t>DCG</w:t>
      </w:r>
      <w:proofErr w:type="spellEnd"/>
      <w:r w:rsidR="00DC3AD9">
        <w:t xml:space="preserve">) Version </w:t>
      </w:r>
      <w:r w:rsidR="00A257A5">
        <w:t>2</w:t>
      </w:r>
      <w:r w:rsidR="00B6191B">
        <w:t>.</w:t>
      </w:r>
      <w:r w:rsidR="00620512">
        <w:t>3</w:t>
      </w:r>
      <w:r w:rsidR="00A257A5">
        <w:t xml:space="preserve"> </w:t>
      </w:r>
      <w:proofErr w:type="spellStart"/>
      <w:r w:rsidR="00C17962">
        <w:t>DCG</w:t>
      </w:r>
      <w:proofErr w:type="spellEnd"/>
      <w:r>
        <w:t xml:space="preserve"> and shall be read in conjunction with that publication.</w:t>
      </w:r>
    </w:p>
    <w:p w14:paraId="46EE2FAF" w14:textId="77777777" w:rsidR="00865DAE" w:rsidRDefault="00865DAE" w:rsidP="00F3303C">
      <w:pPr>
        <w:pStyle w:val="WDCMainHeading"/>
        <w:numPr>
          <w:ilvl w:val="0"/>
          <w:numId w:val="22"/>
        </w:numPr>
      </w:pPr>
      <w:bookmarkStart w:id="3" w:name="_Toc212963306"/>
      <w:bookmarkStart w:id="4" w:name="_Toc345607082"/>
      <w:bookmarkStart w:id="5" w:name="_Toc369008150"/>
      <w:bookmarkStart w:id="6" w:name="_Toc192669113"/>
      <w:r>
        <w:t>G</w:t>
      </w:r>
      <w:bookmarkEnd w:id="3"/>
      <w:r>
        <w:t>eneral</w:t>
      </w:r>
      <w:bookmarkEnd w:id="4"/>
      <w:bookmarkEnd w:id="5"/>
      <w:bookmarkEnd w:id="6"/>
    </w:p>
    <w:p w14:paraId="3AA824EA" w14:textId="56F00F86" w:rsidR="00865DAE" w:rsidRDefault="00865DAE">
      <w:pPr>
        <w:pStyle w:val="WDCBodyText"/>
      </w:pPr>
      <w:r>
        <w:t xml:space="preserve">Where conflict exists between </w:t>
      </w:r>
      <w:proofErr w:type="spellStart"/>
      <w:r w:rsidR="00C17962">
        <w:t>DCG</w:t>
      </w:r>
      <w:proofErr w:type="spellEnd"/>
      <w:r>
        <w:t xml:space="preserve"> and this addendum, this document shall take precedence. Section/clause numbers used in this specification are those from </w:t>
      </w:r>
      <w:proofErr w:type="spellStart"/>
      <w:r w:rsidR="00C17962">
        <w:t>DCG</w:t>
      </w:r>
      <w:proofErr w:type="spellEnd"/>
      <w:r>
        <w:t>, except where further clauses are added</w:t>
      </w:r>
      <w:r w:rsidR="000F4ABA">
        <w:t>,</w:t>
      </w:r>
      <w:r>
        <w:t xml:space="preserve"> and these use similar numbers added at the end of each </w:t>
      </w:r>
      <w:proofErr w:type="spellStart"/>
      <w:r w:rsidR="00C17962">
        <w:t>DCG</w:t>
      </w:r>
      <w:proofErr w:type="spellEnd"/>
      <w:r>
        <w:t xml:space="preserve"> clause series.</w:t>
      </w:r>
      <w:r w:rsidR="00240F70">
        <w:t xml:space="preserve"> </w:t>
      </w:r>
    </w:p>
    <w:p w14:paraId="5F9D04C4" w14:textId="2CE90C69" w:rsidR="00240F70" w:rsidRDefault="00240F70">
      <w:pPr>
        <w:pStyle w:val="WDCBodyText"/>
      </w:pPr>
      <w:r>
        <w:t xml:space="preserve">Refer to the </w:t>
      </w:r>
      <w:r w:rsidR="006C5AD8">
        <w:t xml:space="preserve">Undertaker’s </w:t>
      </w:r>
      <w:r w:rsidR="007E127B">
        <w:t>standard layout drawings</w:t>
      </w:r>
      <w:r>
        <w:t>.</w:t>
      </w:r>
    </w:p>
    <w:p w14:paraId="25CCB24A" w14:textId="5A3E2A97" w:rsidR="00865DAE" w:rsidRDefault="00865DAE" w:rsidP="009D4260">
      <w:pPr>
        <w:pStyle w:val="WDCBodyText"/>
      </w:pPr>
      <w:r>
        <w:t>The Developer shall ensure compliance with the latest versions of all appropriate legislation (including Construction, Design &amp; Management Regulations</w:t>
      </w:r>
      <w:r w:rsidR="00AA6EB1">
        <w:t>, Dangerous Substances and Explosive Atmospheres Regulations (DSEAR) and Equipment and Protective Systems Intended for use in Potentially Explosive Atmospheres Regulations 1996</w:t>
      </w:r>
      <w:r>
        <w:t>), Codes of Practice etc., and ensure the installation is safe, serviceable and fit for purpose.</w:t>
      </w:r>
    </w:p>
    <w:p w14:paraId="329F4037" w14:textId="77777777" w:rsidR="000F4ABA" w:rsidRDefault="000F4ABA" w:rsidP="000F4ABA">
      <w:pPr>
        <w:pStyle w:val="WDCMainHeading"/>
        <w:numPr>
          <w:ilvl w:val="0"/>
          <w:numId w:val="22"/>
        </w:numPr>
      </w:pPr>
      <w:bookmarkStart w:id="7" w:name="_Toc192669114"/>
      <w:r>
        <w:t>Part B – design and construction of new foul sewers and lateral drains</w:t>
      </w:r>
      <w:bookmarkEnd w:id="7"/>
    </w:p>
    <w:p w14:paraId="226F4AC9" w14:textId="77777777" w:rsidR="000F4ABA" w:rsidRPr="000F4ABA" w:rsidRDefault="000F4ABA" w:rsidP="000F4ABA">
      <w:pPr>
        <w:pStyle w:val="WDCSubHeading"/>
        <w:ind w:left="720" w:firstLine="720"/>
        <w:rPr>
          <w:szCs w:val="22"/>
        </w:rPr>
      </w:pPr>
      <w:bookmarkStart w:id="8" w:name="_Toc192669115"/>
      <w:r w:rsidRPr="000F4ABA">
        <w:rPr>
          <w:szCs w:val="22"/>
          <w:u w:val="single"/>
        </w:rPr>
        <w:t xml:space="preserve">Figure </w:t>
      </w:r>
      <w:proofErr w:type="spellStart"/>
      <w:r w:rsidRPr="000F4ABA">
        <w:rPr>
          <w:szCs w:val="22"/>
          <w:u w:val="single"/>
        </w:rPr>
        <w:t>B.23</w:t>
      </w:r>
      <w:bookmarkEnd w:id="8"/>
      <w:proofErr w:type="spellEnd"/>
      <w:r w:rsidRPr="000F4ABA">
        <w:rPr>
          <w:szCs w:val="22"/>
        </w:rPr>
        <w:t xml:space="preserve">  </w:t>
      </w:r>
    </w:p>
    <w:p w14:paraId="2294BB77" w14:textId="0CCF2C53" w:rsidR="000F4ABA" w:rsidRPr="00D02EB2" w:rsidRDefault="000F4ABA" w:rsidP="009D4260">
      <w:pPr>
        <w:spacing w:after="220"/>
        <w:ind w:left="1440"/>
        <w:rPr>
          <w:sz w:val="22"/>
          <w:szCs w:val="22"/>
          <w:u w:val="single"/>
        </w:rPr>
      </w:pPr>
      <w:r w:rsidRPr="00D02EB2">
        <w:rPr>
          <w:b/>
          <w:bCs/>
          <w:sz w:val="22"/>
          <w:szCs w:val="22"/>
          <w:u w:val="single"/>
        </w:rPr>
        <w:t xml:space="preserve">Typical </w:t>
      </w:r>
      <w:r w:rsidR="00420327">
        <w:rPr>
          <w:b/>
          <w:bCs/>
          <w:sz w:val="22"/>
          <w:szCs w:val="22"/>
          <w:u w:val="single"/>
        </w:rPr>
        <w:t>M</w:t>
      </w:r>
      <w:r w:rsidRPr="00D02EB2">
        <w:rPr>
          <w:b/>
          <w:bCs/>
          <w:sz w:val="22"/>
          <w:szCs w:val="22"/>
          <w:u w:val="single"/>
        </w:rPr>
        <w:t xml:space="preserve">anhole </w:t>
      </w:r>
      <w:r w:rsidR="00420327">
        <w:rPr>
          <w:b/>
          <w:bCs/>
          <w:sz w:val="22"/>
          <w:szCs w:val="22"/>
          <w:u w:val="single"/>
        </w:rPr>
        <w:t>D</w:t>
      </w:r>
      <w:r w:rsidRPr="00D02EB2">
        <w:rPr>
          <w:b/>
          <w:bCs/>
          <w:sz w:val="22"/>
          <w:szCs w:val="22"/>
          <w:u w:val="single"/>
        </w:rPr>
        <w:t xml:space="preserve">etail </w:t>
      </w:r>
      <w:r w:rsidRPr="00420327">
        <w:rPr>
          <w:b/>
          <w:bCs/>
          <w:sz w:val="22"/>
          <w:szCs w:val="22"/>
        </w:rPr>
        <w:t xml:space="preserve">– </w:t>
      </w:r>
      <w:r w:rsidRPr="00420327">
        <w:rPr>
          <w:sz w:val="22"/>
          <w:szCs w:val="22"/>
        </w:rPr>
        <w:t xml:space="preserve">Ladder detail as shown in Type A1 manhole shall not be installed. Ladder brackets shall be installed as per SW typical detail drawings </w:t>
      </w:r>
      <w:proofErr w:type="spellStart"/>
      <w:r w:rsidRPr="00420327">
        <w:rPr>
          <w:sz w:val="22"/>
          <w:szCs w:val="22"/>
        </w:rPr>
        <w:t>A81945.1001</w:t>
      </w:r>
      <w:proofErr w:type="spellEnd"/>
      <w:r w:rsidRPr="00420327">
        <w:rPr>
          <w:sz w:val="22"/>
          <w:szCs w:val="22"/>
        </w:rPr>
        <w:t xml:space="preserve"> &amp; 1002. This clause shall apply for all manhole figures in </w:t>
      </w:r>
      <w:proofErr w:type="spellStart"/>
      <w:r w:rsidRPr="00420327">
        <w:rPr>
          <w:sz w:val="22"/>
          <w:szCs w:val="22"/>
        </w:rPr>
        <w:t>DCG</w:t>
      </w:r>
      <w:proofErr w:type="spellEnd"/>
      <w:r w:rsidRPr="00420327">
        <w:rPr>
          <w:sz w:val="22"/>
          <w:szCs w:val="22"/>
        </w:rPr>
        <w:t xml:space="preserve"> which show a ladder.</w:t>
      </w:r>
      <w:r w:rsidRPr="00D02EB2">
        <w:rPr>
          <w:sz w:val="22"/>
          <w:szCs w:val="22"/>
          <w:u w:val="single"/>
        </w:rPr>
        <w:t xml:space="preserve"> </w:t>
      </w:r>
    </w:p>
    <w:p w14:paraId="38E0879E" w14:textId="77777777" w:rsidR="00865DAE" w:rsidRDefault="00865DAE" w:rsidP="00F3303C">
      <w:pPr>
        <w:pStyle w:val="WDCMainHeading"/>
        <w:numPr>
          <w:ilvl w:val="0"/>
          <w:numId w:val="22"/>
        </w:numPr>
      </w:pPr>
      <w:bookmarkStart w:id="9" w:name="_Toc345607085"/>
      <w:bookmarkStart w:id="10" w:name="_Toc369008151"/>
      <w:bookmarkStart w:id="11" w:name="_Toc192669116"/>
      <w:r>
        <w:t>part d</w:t>
      </w:r>
      <w:bookmarkEnd w:id="9"/>
      <w:bookmarkEnd w:id="10"/>
      <w:r w:rsidR="005C3333">
        <w:t xml:space="preserve"> – Pumping Stations</w:t>
      </w:r>
      <w:bookmarkEnd w:id="11"/>
    </w:p>
    <w:p w14:paraId="18BF7DDC" w14:textId="77777777" w:rsidR="005C3333" w:rsidRDefault="005C3333" w:rsidP="00BF640D">
      <w:pPr>
        <w:pStyle w:val="WDCSubHeading"/>
        <w:rPr>
          <w:u w:val="single"/>
        </w:rPr>
      </w:pPr>
      <w:bookmarkStart w:id="12" w:name="_Toc192669117"/>
      <w:proofErr w:type="spellStart"/>
      <w:r w:rsidRPr="00BF640D">
        <w:rPr>
          <w:u w:val="single"/>
        </w:rPr>
        <w:t>D5</w:t>
      </w:r>
      <w:proofErr w:type="spellEnd"/>
      <w:r w:rsidRPr="00BF640D">
        <w:rPr>
          <w:u w:val="single"/>
        </w:rPr>
        <w:t xml:space="preserve"> PROVISION OF PUMPING STATIONS</w:t>
      </w:r>
      <w:bookmarkEnd w:id="12"/>
    </w:p>
    <w:p w14:paraId="45C7E113" w14:textId="77777777" w:rsidR="000F4ABA" w:rsidRPr="00BF640D" w:rsidRDefault="000F4ABA" w:rsidP="000F4ABA">
      <w:pPr>
        <w:pStyle w:val="WDCSubHeading"/>
        <w:rPr>
          <w:u w:val="single"/>
        </w:rPr>
      </w:pPr>
      <w:bookmarkStart w:id="13" w:name="_Toc345607086"/>
      <w:bookmarkStart w:id="14" w:name="_Toc369008152"/>
      <w:bookmarkStart w:id="15" w:name="_Toc192669118"/>
      <w:proofErr w:type="spellStart"/>
      <w:r w:rsidRPr="00BF640D">
        <w:rPr>
          <w:u w:val="single"/>
        </w:rPr>
        <w:t>D5.2</w:t>
      </w:r>
      <w:proofErr w:type="spellEnd"/>
      <w:r w:rsidRPr="00BF640D">
        <w:rPr>
          <w:u w:val="single"/>
        </w:rPr>
        <w:t xml:space="preserve"> Site Access</w:t>
      </w:r>
      <w:bookmarkEnd w:id="13"/>
      <w:bookmarkEnd w:id="14"/>
      <w:bookmarkEnd w:id="15"/>
    </w:p>
    <w:p w14:paraId="20184396" w14:textId="0CD20D9D" w:rsidR="000F4ABA" w:rsidRPr="00D02EB2" w:rsidRDefault="000F4ABA" w:rsidP="00D02EB2">
      <w:pPr>
        <w:pStyle w:val="WDCBodyText"/>
        <w:ind w:left="2127" w:hanging="709"/>
      </w:pPr>
      <w:bookmarkStart w:id="16" w:name="_Hlk184232316"/>
      <w:proofErr w:type="spellStart"/>
      <w:r>
        <w:t>D5.2.4</w:t>
      </w:r>
      <w:proofErr w:type="spellEnd"/>
      <w:r>
        <w:tab/>
      </w:r>
      <w:bookmarkStart w:id="17" w:name="_Hlk179532985"/>
      <w:r>
        <w:t xml:space="preserve">Access shall allow </w:t>
      </w:r>
      <w:bookmarkEnd w:id="17"/>
      <w:r>
        <w:t xml:space="preserve">for </w:t>
      </w:r>
      <w:r w:rsidRPr="007A37F8">
        <w:t>a minimum</w:t>
      </w:r>
      <w:r>
        <w:t xml:space="preserve"> tanker size of 18000 litres (4000 gallons).</w:t>
      </w:r>
      <w:bookmarkEnd w:id="16"/>
    </w:p>
    <w:p w14:paraId="5F5C87A3" w14:textId="77777777" w:rsidR="00865DAE" w:rsidRPr="00EE4B84" w:rsidRDefault="00865DAE">
      <w:pPr>
        <w:pStyle w:val="WDCSubHeading"/>
        <w:rPr>
          <w:u w:val="single"/>
        </w:rPr>
      </w:pPr>
      <w:bookmarkStart w:id="18" w:name="_Toc345607087"/>
      <w:bookmarkStart w:id="19" w:name="_Toc369008153"/>
      <w:bookmarkStart w:id="20" w:name="_Toc192669119"/>
      <w:bookmarkStart w:id="21" w:name="_Toc345607088"/>
      <w:bookmarkStart w:id="22" w:name="_Toc369008154"/>
      <w:proofErr w:type="spellStart"/>
      <w:r w:rsidRPr="00EE4B84">
        <w:rPr>
          <w:u w:val="single"/>
        </w:rPr>
        <w:t>D5.3</w:t>
      </w:r>
      <w:proofErr w:type="spellEnd"/>
      <w:r w:rsidRPr="00EE4B84">
        <w:rPr>
          <w:u w:val="single"/>
        </w:rPr>
        <w:t xml:space="preserve"> Site Layout</w:t>
      </w:r>
      <w:bookmarkEnd w:id="18"/>
      <w:bookmarkEnd w:id="19"/>
      <w:bookmarkEnd w:id="20"/>
    </w:p>
    <w:p w14:paraId="7BCC6921" w14:textId="29108865" w:rsidR="00865DAE" w:rsidRDefault="00865DAE">
      <w:pPr>
        <w:pStyle w:val="WDCBodyText"/>
        <w:ind w:left="2127" w:hanging="709"/>
      </w:pPr>
      <w:proofErr w:type="spellStart"/>
      <w:r>
        <w:t>D5.3.4</w:t>
      </w:r>
      <w:proofErr w:type="spellEnd"/>
      <w:r>
        <w:tab/>
        <w:t>The need for a fenced compound, and its type shall be agreed with the Undertaker and local planning authority. Generally</w:t>
      </w:r>
      <w:r w:rsidR="000F4ABA">
        <w:t>,</w:t>
      </w:r>
      <w:r>
        <w:t xml:space="preserve"> a fenced compound shall be provided for Type 2 &amp; 3 pumping stations. </w:t>
      </w:r>
    </w:p>
    <w:p w14:paraId="6BEA0CEC" w14:textId="596C3EED" w:rsidR="00865DAE" w:rsidRDefault="00865DAE">
      <w:pPr>
        <w:pStyle w:val="WDCBodyText"/>
        <w:ind w:left="2127" w:hanging="709"/>
      </w:pPr>
      <w:proofErr w:type="spellStart"/>
      <w:r>
        <w:t>D5.3.5</w:t>
      </w:r>
      <w:proofErr w:type="spellEnd"/>
      <w:r>
        <w:t xml:space="preserve"> Where security fencing </w:t>
      </w:r>
      <w:r w:rsidR="00121FAB">
        <w:t xml:space="preserve">is </w:t>
      </w:r>
      <w:r>
        <w:t xml:space="preserve">deemed necessary, the type of fencing shall </w:t>
      </w:r>
      <w:r w:rsidR="000F4ABA">
        <w:t xml:space="preserve">follow the guidance in </w:t>
      </w:r>
      <w:proofErr w:type="spellStart"/>
      <w:r w:rsidR="000F4ABA">
        <w:t>CED4008</w:t>
      </w:r>
      <w:proofErr w:type="spellEnd"/>
      <w:r w:rsidR="000F4ABA">
        <w:t xml:space="preserve">, </w:t>
      </w:r>
      <w:proofErr w:type="spellStart"/>
      <w:r w:rsidR="000F4ABA">
        <w:t>SEC250</w:t>
      </w:r>
      <w:proofErr w:type="spellEnd"/>
      <w:r w:rsidR="000F4ABA">
        <w:t xml:space="preserve"> and </w:t>
      </w:r>
      <w:proofErr w:type="spellStart"/>
      <w:r w:rsidR="000F4ABA">
        <w:t>SEC250a</w:t>
      </w:r>
      <w:proofErr w:type="spellEnd"/>
      <w:r w:rsidR="000F4ABA">
        <w:t>.</w:t>
      </w:r>
    </w:p>
    <w:p w14:paraId="3A4EA40D" w14:textId="4A6665CB" w:rsidR="00865DAE" w:rsidRDefault="00865DAE">
      <w:pPr>
        <w:pStyle w:val="WDCBodyText"/>
        <w:ind w:left="2127" w:hanging="709"/>
      </w:pPr>
      <w:proofErr w:type="spellStart"/>
      <w:r>
        <w:t>D5.3.9</w:t>
      </w:r>
      <w:proofErr w:type="spellEnd"/>
      <w:r>
        <w:tab/>
        <w:t xml:space="preserve">Where permeable hardstanding is shingle, it shall consist of </w:t>
      </w:r>
      <w:proofErr w:type="spellStart"/>
      <w:r>
        <w:t>100mm</w:t>
      </w:r>
      <w:proofErr w:type="spellEnd"/>
      <w:r>
        <w:t xml:space="preserve"> depth of 20 mm clean shingle laid on geotextile membrane.</w:t>
      </w:r>
      <w:r w:rsidR="00F4046F" w:rsidRPr="00F4046F">
        <w:t xml:space="preserve"> Alternatively, hollow cell paving (e.g. hollow PCC blocks, recycled modified polymer grids) or similar overlaying geotextile membrane and filled with aggregate shall be used.</w:t>
      </w:r>
    </w:p>
    <w:p w14:paraId="75F86C2C" w14:textId="00EDADE3" w:rsidR="00865DAE" w:rsidRDefault="00865DAE">
      <w:pPr>
        <w:pStyle w:val="WDCBodyText"/>
        <w:ind w:left="2223" w:hanging="805"/>
      </w:pPr>
      <w:proofErr w:type="spellStart"/>
      <w:r>
        <w:t>D5.3.11</w:t>
      </w:r>
      <w:proofErr w:type="spellEnd"/>
      <w:r>
        <w:tab/>
      </w:r>
      <w:r w:rsidR="008768B8">
        <w:t>Impermeable h</w:t>
      </w:r>
      <w:r>
        <w:t xml:space="preserve">ardstanding should be laid to falls </w:t>
      </w:r>
      <w:r w:rsidR="002B47F8">
        <w:t xml:space="preserve">as per CED 4009 </w:t>
      </w:r>
      <w:r>
        <w:t>such that surface water cannot pond.</w:t>
      </w:r>
    </w:p>
    <w:p w14:paraId="565AD1F0" w14:textId="77777777" w:rsidR="00865DAE" w:rsidRPr="00EE4B84" w:rsidRDefault="00865DAE">
      <w:pPr>
        <w:pStyle w:val="WDCSubHeading"/>
        <w:rPr>
          <w:u w:val="single"/>
        </w:rPr>
      </w:pPr>
      <w:bookmarkStart w:id="23" w:name="_Toc192669120"/>
      <w:bookmarkStart w:id="24" w:name="_Toc345607089"/>
      <w:bookmarkStart w:id="25" w:name="_Toc369008155"/>
      <w:bookmarkEnd w:id="21"/>
      <w:bookmarkEnd w:id="22"/>
      <w:proofErr w:type="spellStart"/>
      <w:r w:rsidRPr="00EE4B84">
        <w:rPr>
          <w:u w:val="single"/>
        </w:rPr>
        <w:lastRenderedPageBreak/>
        <w:t>D5.5</w:t>
      </w:r>
      <w:proofErr w:type="spellEnd"/>
      <w:r w:rsidRPr="00EE4B84">
        <w:rPr>
          <w:u w:val="single"/>
        </w:rPr>
        <w:t xml:space="preserve"> Storage</w:t>
      </w:r>
      <w:bookmarkEnd w:id="23"/>
    </w:p>
    <w:p w14:paraId="055F0DB7" w14:textId="64886BA8" w:rsidR="00EE4B84" w:rsidRDefault="00865DAE" w:rsidP="00B453C8">
      <w:pPr>
        <w:pStyle w:val="WDCBodyText"/>
        <w:ind w:left="2127" w:hanging="709"/>
      </w:pPr>
      <w:proofErr w:type="spellStart"/>
      <w:r>
        <w:t>D5.5.5</w:t>
      </w:r>
      <w:proofErr w:type="spellEnd"/>
      <w:r w:rsidR="00142056">
        <w:t xml:space="preserve"> [</w:t>
      </w:r>
      <w:proofErr w:type="gramStart"/>
      <w:r w:rsidR="00142056">
        <w:t>N]</w:t>
      </w:r>
      <w:r>
        <w:t xml:space="preserve">  An</w:t>
      </w:r>
      <w:proofErr w:type="gramEnd"/>
      <w:r>
        <w:t xml:space="preserve"> emergency overflow shall only be provided where agreed by the </w:t>
      </w:r>
      <w:r w:rsidR="00142056">
        <w:t>U</w:t>
      </w:r>
      <w:r>
        <w:t xml:space="preserve">ndertaker and the Environment Agency. Any overflow shall not operate until all of the storage volume specified </w:t>
      </w:r>
      <w:r w:rsidR="007E127B">
        <w:t>h</w:t>
      </w:r>
      <w:r>
        <w:t>as been fully utilised.</w:t>
      </w:r>
      <w:bookmarkEnd w:id="24"/>
      <w:bookmarkEnd w:id="25"/>
    </w:p>
    <w:p w14:paraId="2A9DE459" w14:textId="77777777" w:rsidR="00865DAE" w:rsidRPr="00EE4B84" w:rsidRDefault="00865DAE">
      <w:pPr>
        <w:pStyle w:val="WDCSubHeading"/>
        <w:rPr>
          <w:u w:val="single"/>
        </w:rPr>
      </w:pPr>
      <w:bookmarkStart w:id="26" w:name="_Toc192669121"/>
      <w:proofErr w:type="spellStart"/>
      <w:r w:rsidRPr="00EE4B84">
        <w:rPr>
          <w:u w:val="single"/>
        </w:rPr>
        <w:t>D5.7</w:t>
      </w:r>
      <w:proofErr w:type="spellEnd"/>
      <w:r w:rsidRPr="00EE4B84">
        <w:rPr>
          <w:u w:val="single"/>
        </w:rPr>
        <w:t xml:space="preserve"> Pumping Station Design</w:t>
      </w:r>
      <w:bookmarkEnd w:id="26"/>
    </w:p>
    <w:p w14:paraId="064DED06" w14:textId="77777777" w:rsidR="00865DAE" w:rsidRDefault="00865DAE">
      <w:pPr>
        <w:pStyle w:val="WDCBodyText"/>
        <w:tabs>
          <w:tab w:val="left" w:pos="2340"/>
        </w:tabs>
        <w:ind w:left="2127" w:hanging="709"/>
      </w:pPr>
      <w:proofErr w:type="spellStart"/>
      <w:r>
        <w:t>D5.7.1</w:t>
      </w:r>
      <w:proofErr w:type="spellEnd"/>
      <w:proofErr w:type="gramStart"/>
      <w:r>
        <w:tab/>
        <w:t xml:space="preserve">  Pumping</w:t>
      </w:r>
      <w:proofErr w:type="gramEnd"/>
      <w:r>
        <w:t xml:space="preserve"> station design shall be as follows: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986"/>
        <w:gridCol w:w="986"/>
        <w:gridCol w:w="986"/>
        <w:gridCol w:w="987"/>
      </w:tblGrid>
      <w:tr w:rsidR="00865DAE" w14:paraId="57AB008E" w14:textId="77777777">
        <w:tc>
          <w:tcPr>
            <w:tcW w:w="4111" w:type="dxa"/>
            <w:shd w:val="clear" w:color="auto" w:fill="C0C0C0"/>
          </w:tcPr>
          <w:p w14:paraId="768AA59D" w14:textId="77777777" w:rsidR="00865DAE" w:rsidRDefault="00865DAE">
            <w:pPr>
              <w:pStyle w:val="WDCTableH3"/>
              <w:spacing w:before="40" w:after="40"/>
              <w:jc w:val="center"/>
            </w:pPr>
            <w:r>
              <w:t>Design</w:t>
            </w:r>
          </w:p>
        </w:tc>
        <w:tc>
          <w:tcPr>
            <w:tcW w:w="992" w:type="dxa"/>
            <w:shd w:val="clear" w:color="auto" w:fill="C0C0C0"/>
          </w:tcPr>
          <w:p w14:paraId="40007F35" w14:textId="77777777" w:rsidR="00865DAE" w:rsidRDefault="00865DAE">
            <w:pPr>
              <w:pStyle w:val="WDCTableH3"/>
              <w:spacing w:before="40" w:after="40"/>
              <w:jc w:val="center"/>
            </w:pPr>
            <w:r>
              <w:t>Type 1</w:t>
            </w:r>
          </w:p>
        </w:tc>
        <w:tc>
          <w:tcPr>
            <w:tcW w:w="992" w:type="dxa"/>
            <w:shd w:val="clear" w:color="auto" w:fill="C0C0C0"/>
          </w:tcPr>
          <w:p w14:paraId="6E1CE1CD" w14:textId="77777777" w:rsidR="00865DAE" w:rsidRDefault="00865DAE">
            <w:pPr>
              <w:pStyle w:val="WDCTableH3"/>
              <w:spacing w:before="40" w:after="40"/>
              <w:jc w:val="center"/>
            </w:pPr>
            <w:r>
              <w:t>Type 2</w:t>
            </w:r>
          </w:p>
        </w:tc>
        <w:tc>
          <w:tcPr>
            <w:tcW w:w="992" w:type="dxa"/>
            <w:shd w:val="clear" w:color="auto" w:fill="C0C0C0"/>
          </w:tcPr>
          <w:p w14:paraId="650F7599" w14:textId="77777777" w:rsidR="00865DAE" w:rsidRDefault="00865DAE">
            <w:pPr>
              <w:pStyle w:val="WDCTableH3"/>
              <w:spacing w:before="40" w:after="40"/>
              <w:jc w:val="center"/>
            </w:pPr>
            <w:r>
              <w:t>Type 3</w:t>
            </w:r>
          </w:p>
        </w:tc>
        <w:tc>
          <w:tcPr>
            <w:tcW w:w="993" w:type="dxa"/>
            <w:shd w:val="clear" w:color="auto" w:fill="C0C0C0"/>
          </w:tcPr>
          <w:p w14:paraId="1D1F5FCD" w14:textId="77777777" w:rsidR="00865DAE" w:rsidRDefault="00865DAE">
            <w:pPr>
              <w:pStyle w:val="WDCTableH3"/>
              <w:spacing w:before="40" w:after="40"/>
              <w:jc w:val="center"/>
            </w:pPr>
            <w:r>
              <w:t>Type 4</w:t>
            </w:r>
          </w:p>
        </w:tc>
      </w:tr>
      <w:tr w:rsidR="00865DAE" w14:paraId="61FAF203" w14:textId="77777777">
        <w:trPr>
          <w:trHeight w:val="291"/>
        </w:trPr>
        <w:tc>
          <w:tcPr>
            <w:tcW w:w="4111" w:type="dxa"/>
          </w:tcPr>
          <w:p w14:paraId="5641338E" w14:textId="77777777" w:rsidR="00865DAE" w:rsidRDefault="00865DAE">
            <w:pPr>
              <w:pStyle w:val="WDCTableText"/>
              <w:spacing w:before="40" w:after="40"/>
            </w:pPr>
            <w:r>
              <w:t>Package pumping station in dry chamber</w:t>
            </w:r>
          </w:p>
        </w:tc>
        <w:tc>
          <w:tcPr>
            <w:tcW w:w="992" w:type="dxa"/>
          </w:tcPr>
          <w:p w14:paraId="1E63C4FA" w14:textId="77777777" w:rsidR="00865DAE" w:rsidRDefault="00865DAE">
            <w:pPr>
              <w:pStyle w:val="WDCTableText"/>
              <w:spacing w:before="40" w:after="40"/>
              <w:jc w:val="center"/>
            </w:pPr>
            <w:r>
              <w:rPr>
                <w:b/>
                <w:bCs/>
              </w:rPr>
              <w:t>√</w:t>
            </w:r>
          </w:p>
        </w:tc>
        <w:tc>
          <w:tcPr>
            <w:tcW w:w="992" w:type="dxa"/>
          </w:tcPr>
          <w:p w14:paraId="74885DFE" w14:textId="77777777" w:rsidR="00865DAE" w:rsidRDefault="00865DAE">
            <w:pPr>
              <w:pStyle w:val="WDCTableText"/>
              <w:spacing w:before="40" w:after="40"/>
              <w:jc w:val="center"/>
            </w:pPr>
          </w:p>
        </w:tc>
        <w:tc>
          <w:tcPr>
            <w:tcW w:w="992" w:type="dxa"/>
          </w:tcPr>
          <w:p w14:paraId="2E8ADBCD" w14:textId="77777777" w:rsidR="00865DAE" w:rsidRDefault="00865DAE">
            <w:pPr>
              <w:pStyle w:val="WDCTableText"/>
              <w:spacing w:before="40" w:after="40"/>
              <w:jc w:val="center"/>
            </w:pPr>
          </w:p>
        </w:tc>
        <w:tc>
          <w:tcPr>
            <w:tcW w:w="993" w:type="dxa"/>
          </w:tcPr>
          <w:p w14:paraId="201F0B23" w14:textId="77777777" w:rsidR="00865DAE" w:rsidRDefault="00865DAE">
            <w:pPr>
              <w:pStyle w:val="WDCTableText"/>
              <w:spacing w:before="40" w:after="40"/>
              <w:jc w:val="center"/>
            </w:pPr>
          </w:p>
        </w:tc>
      </w:tr>
      <w:tr w:rsidR="00865DAE" w14:paraId="45A5A7BB" w14:textId="77777777">
        <w:tc>
          <w:tcPr>
            <w:tcW w:w="4111" w:type="dxa"/>
          </w:tcPr>
          <w:p w14:paraId="7323550C" w14:textId="77777777" w:rsidR="00865DAE" w:rsidRDefault="00865DAE">
            <w:pPr>
              <w:pStyle w:val="WDCTableText"/>
              <w:spacing w:before="40" w:after="40"/>
            </w:pPr>
            <w:r>
              <w:t>Package pumping station with wet well</w:t>
            </w:r>
          </w:p>
        </w:tc>
        <w:tc>
          <w:tcPr>
            <w:tcW w:w="992" w:type="dxa"/>
          </w:tcPr>
          <w:p w14:paraId="2D82A625" w14:textId="77777777" w:rsidR="00865DAE" w:rsidRDefault="00865DAE">
            <w:pPr>
              <w:pStyle w:val="WDCTableText"/>
              <w:spacing w:before="40" w:after="40"/>
              <w:jc w:val="center"/>
            </w:pPr>
            <w:r>
              <w:rPr>
                <w:b/>
                <w:bCs/>
              </w:rPr>
              <w:t>√</w:t>
            </w:r>
          </w:p>
        </w:tc>
        <w:tc>
          <w:tcPr>
            <w:tcW w:w="992" w:type="dxa"/>
          </w:tcPr>
          <w:p w14:paraId="082CABCB" w14:textId="77777777" w:rsidR="00865DAE" w:rsidRDefault="00865DAE">
            <w:pPr>
              <w:pStyle w:val="WDCTableText"/>
              <w:spacing w:before="40" w:after="40"/>
              <w:jc w:val="center"/>
            </w:pPr>
            <w:r>
              <w:rPr>
                <w:b/>
                <w:bCs/>
              </w:rPr>
              <w:t>√</w:t>
            </w:r>
          </w:p>
        </w:tc>
        <w:tc>
          <w:tcPr>
            <w:tcW w:w="992" w:type="dxa"/>
          </w:tcPr>
          <w:p w14:paraId="34C72FC3" w14:textId="77777777" w:rsidR="00865DAE" w:rsidRDefault="00865DAE">
            <w:pPr>
              <w:pStyle w:val="WDCTableText"/>
              <w:spacing w:before="40" w:after="40"/>
              <w:jc w:val="center"/>
            </w:pPr>
            <w:r>
              <w:rPr>
                <w:b/>
                <w:bCs/>
              </w:rPr>
              <w:t>√</w:t>
            </w:r>
          </w:p>
        </w:tc>
        <w:tc>
          <w:tcPr>
            <w:tcW w:w="993" w:type="dxa"/>
          </w:tcPr>
          <w:p w14:paraId="58801B56" w14:textId="77777777" w:rsidR="00865DAE" w:rsidRDefault="00865DAE">
            <w:pPr>
              <w:pStyle w:val="WDCTableText"/>
              <w:spacing w:before="40" w:after="40"/>
              <w:jc w:val="center"/>
            </w:pPr>
          </w:p>
        </w:tc>
      </w:tr>
      <w:tr w:rsidR="00865DAE" w14:paraId="6D395FB2" w14:textId="77777777">
        <w:trPr>
          <w:trHeight w:val="285"/>
        </w:trPr>
        <w:tc>
          <w:tcPr>
            <w:tcW w:w="4111" w:type="dxa"/>
          </w:tcPr>
          <w:p w14:paraId="7F208393" w14:textId="77777777" w:rsidR="00865DAE" w:rsidRDefault="00865DAE">
            <w:pPr>
              <w:pStyle w:val="WDCTableText"/>
              <w:spacing w:before="40" w:after="40"/>
            </w:pPr>
            <w:r>
              <w:t>Bespoke pumping station</w:t>
            </w:r>
          </w:p>
        </w:tc>
        <w:tc>
          <w:tcPr>
            <w:tcW w:w="992" w:type="dxa"/>
          </w:tcPr>
          <w:p w14:paraId="1D64AC05" w14:textId="77777777" w:rsidR="00865DAE" w:rsidRDefault="00865DAE">
            <w:pPr>
              <w:pStyle w:val="WDCTableText"/>
              <w:spacing w:before="40" w:after="40"/>
              <w:jc w:val="center"/>
            </w:pPr>
            <w:r>
              <w:rPr>
                <w:b/>
                <w:bCs/>
              </w:rPr>
              <w:t>√</w:t>
            </w:r>
          </w:p>
        </w:tc>
        <w:tc>
          <w:tcPr>
            <w:tcW w:w="992" w:type="dxa"/>
          </w:tcPr>
          <w:p w14:paraId="3A27FAFB" w14:textId="77777777" w:rsidR="00865DAE" w:rsidRDefault="00865DAE">
            <w:pPr>
              <w:pStyle w:val="WDCTableText"/>
              <w:spacing w:before="40" w:after="40"/>
              <w:jc w:val="center"/>
            </w:pPr>
            <w:r>
              <w:rPr>
                <w:b/>
                <w:bCs/>
              </w:rPr>
              <w:t>√</w:t>
            </w:r>
          </w:p>
        </w:tc>
        <w:tc>
          <w:tcPr>
            <w:tcW w:w="992" w:type="dxa"/>
          </w:tcPr>
          <w:p w14:paraId="2AD44DBF" w14:textId="77777777" w:rsidR="00865DAE" w:rsidRDefault="00865DAE">
            <w:pPr>
              <w:pStyle w:val="WDCTableText"/>
              <w:spacing w:before="40" w:after="40"/>
              <w:jc w:val="center"/>
            </w:pPr>
            <w:r>
              <w:rPr>
                <w:b/>
                <w:bCs/>
              </w:rPr>
              <w:t>√</w:t>
            </w:r>
          </w:p>
        </w:tc>
        <w:tc>
          <w:tcPr>
            <w:tcW w:w="993" w:type="dxa"/>
          </w:tcPr>
          <w:p w14:paraId="2DB754B5" w14:textId="77777777" w:rsidR="00865DAE" w:rsidRDefault="00865DAE">
            <w:pPr>
              <w:pStyle w:val="WDCTableText"/>
              <w:spacing w:before="40" w:after="40"/>
              <w:jc w:val="center"/>
            </w:pPr>
          </w:p>
        </w:tc>
      </w:tr>
      <w:tr w:rsidR="00865DAE" w14:paraId="1DBD25D5" w14:textId="77777777">
        <w:trPr>
          <w:trHeight w:val="275"/>
        </w:trPr>
        <w:tc>
          <w:tcPr>
            <w:tcW w:w="4111" w:type="dxa"/>
          </w:tcPr>
          <w:p w14:paraId="4D19157E" w14:textId="77777777" w:rsidR="00865DAE" w:rsidRDefault="00865DAE">
            <w:pPr>
              <w:pStyle w:val="WDCTableText"/>
              <w:spacing w:before="40" w:after="40"/>
            </w:pPr>
            <w:r>
              <w:t>Undertaker’s specification pumping station</w:t>
            </w:r>
          </w:p>
        </w:tc>
        <w:tc>
          <w:tcPr>
            <w:tcW w:w="992" w:type="dxa"/>
          </w:tcPr>
          <w:p w14:paraId="565A56EB" w14:textId="77777777" w:rsidR="00865DAE" w:rsidRDefault="00865DAE">
            <w:pPr>
              <w:pStyle w:val="WDCTableText"/>
              <w:spacing w:before="40" w:after="40"/>
              <w:jc w:val="center"/>
            </w:pPr>
          </w:p>
        </w:tc>
        <w:tc>
          <w:tcPr>
            <w:tcW w:w="992" w:type="dxa"/>
          </w:tcPr>
          <w:p w14:paraId="62C54E89" w14:textId="77777777" w:rsidR="00865DAE" w:rsidRDefault="00865DAE">
            <w:pPr>
              <w:pStyle w:val="WDCTableText"/>
              <w:spacing w:before="40" w:after="40"/>
              <w:jc w:val="center"/>
            </w:pPr>
          </w:p>
        </w:tc>
        <w:tc>
          <w:tcPr>
            <w:tcW w:w="992" w:type="dxa"/>
          </w:tcPr>
          <w:p w14:paraId="4662BD74" w14:textId="77777777" w:rsidR="00865DAE" w:rsidRDefault="00865DAE">
            <w:pPr>
              <w:pStyle w:val="WDCTableText"/>
              <w:spacing w:before="40" w:after="40"/>
              <w:jc w:val="center"/>
            </w:pPr>
          </w:p>
        </w:tc>
        <w:tc>
          <w:tcPr>
            <w:tcW w:w="993" w:type="dxa"/>
          </w:tcPr>
          <w:p w14:paraId="550AE341" w14:textId="77777777" w:rsidR="00865DAE" w:rsidRDefault="00865DAE">
            <w:pPr>
              <w:pStyle w:val="WDCTableText"/>
              <w:spacing w:before="40" w:after="40"/>
              <w:jc w:val="center"/>
            </w:pPr>
            <w:r>
              <w:rPr>
                <w:b/>
                <w:bCs/>
              </w:rPr>
              <w:t>√</w:t>
            </w:r>
          </w:p>
        </w:tc>
      </w:tr>
    </w:tbl>
    <w:p w14:paraId="7C612176" w14:textId="05DA2313" w:rsidR="00865DAE" w:rsidRDefault="00865DAE">
      <w:pPr>
        <w:pStyle w:val="WDCBulletList2"/>
        <w:tabs>
          <w:tab w:val="clear" w:pos="2625"/>
        </w:tabs>
        <w:spacing w:before="220"/>
        <w:ind w:left="2415" w:hanging="357"/>
      </w:pPr>
      <w:r>
        <w:t>Package pumping stations in dry chambers, shall comply with the Undertaker’s specification MED 4142, available from the Undertaker’s Policies &amp; Standards Team</w:t>
      </w:r>
      <w:r w:rsidR="006C5AD8">
        <w:t>, and shall only be used where agreed by the Undertaker</w:t>
      </w:r>
    </w:p>
    <w:p w14:paraId="354D97D7" w14:textId="77777777" w:rsidR="00865DAE" w:rsidRDefault="00865DAE">
      <w:pPr>
        <w:pStyle w:val="WDCBulletList2"/>
        <w:tabs>
          <w:tab w:val="clear" w:pos="2625"/>
        </w:tabs>
      </w:pPr>
      <w:r>
        <w:t>Package pumping stations with wet wells, shall comply with this specification and not WIS 4-04-2</w:t>
      </w:r>
    </w:p>
    <w:p w14:paraId="7CC6E333" w14:textId="77777777" w:rsidR="00865DAE" w:rsidRDefault="00865DAE">
      <w:pPr>
        <w:pStyle w:val="WDCBulletList2"/>
        <w:tabs>
          <w:tab w:val="clear" w:pos="2625"/>
        </w:tabs>
      </w:pPr>
      <w:r>
        <w:t xml:space="preserve">Bespoke pumping stations, shall comply with Section </w:t>
      </w:r>
      <w:proofErr w:type="spellStart"/>
      <w:r>
        <w:t>D7</w:t>
      </w:r>
      <w:proofErr w:type="spellEnd"/>
      <w:r>
        <w:t xml:space="preserve"> and Part F of </w:t>
      </w:r>
      <w:proofErr w:type="spellStart"/>
      <w:r w:rsidR="00335714">
        <w:t>DCG</w:t>
      </w:r>
      <w:proofErr w:type="spellEnd"/>
      <w:r w:rsidR="00335714">
        <w:t xml:space="preserve"> </w:t>
      </w:r>
      <w:r>
        <w:t>with the relevant Undertaker’s addendum as per this specification</w:t>
      </w:r>
    </w:p>
    <w:p w14:paraId="75072265" w14:textId="77777777" w:rsidR="00865DAE" w:rsidRDefault="00865DAE">
      <w:pPr>
        <w:pStyle w:val="WDCBulletList2"/>
        <w:tabs>
          <w:tab w:val="clear" w:pos="2625"/>
        </w:tabs>
      </w:pPr>
      <w:proofErr w:type="gramStart"/>
      <w:r>
        <w:t>Undertaker’s specification pumping stations,</w:t>
      </w:r>
      <w:proofErr w:type="gramEnd"/>
      <w:r>
        <w:t xml:space="preserve"> shall comply with the Undertaker’s Technical Specifications Manual, Commissioning Manual and Works Operating &amp; Maintenance Manual. These manuals are available from the Undertaker’s Policies &amp; Standards Team</w:t>
      </w:r>
    </w:p>
    <w:p w14:paraId="2DBF7B19" w14:textId="77777777" w:rsidR="00335714" w:rsidRPr="00EE4B84" w:rsidRDefault="00335714">
      <w:pPr>
        <w:pStyle w:val="WDCSubHeading"/>
        <w:rPr>
          <w:u w:val="single"/>
        </w:rPr>
      </w:pPr>
      <w:bookmarkStart w:id="27" w:name="_Toc192669122"/>
      <w:bookmarkStart w:id="28" w:name="_Toc345607090"/>
      <w:bookmarkStart w:id="29" w:name="_Toc369008156"/>
      <w:proofErr w:type="spellStart"/>
      <w:r w:rsidRPr="00EE4B84">
        <w:rPr>
          <w:u w:val="single"/>
        </w:rPr>
        <w:t>D6</w:t>
      </w:r>
      <w:proofErr w:type="spellEnd"/>
      <w:r w:rsidRPr="00EE4B84">
        <w:rPr>
          <w:u w:val="single"/>
        </w:rPr>
        <w:t xml:space="preserve"> RISING MAINS</w:t>
      </w:r>
      <w:bookmarkEnd w:id="27"/>
    </w:p>
    <w:p w14:paraId="25E2320B" w14:textId="77777777" w:rsidR="00865DAE" w:rsidRDefault="00865DAE">
      <w:pPr>
        <w:pStyle w:val="WDCSubHeading"/>
        <w:rPr>
          <w:u w:val="single"/>
        </w:rPr>
      </w:pPr>
      <w:bookmarkStart w:id="30" w:name="_Toc192669123"/>
      <w:proofErr w:type="spellStart"/>
      <w:r w:rsidRPr="00EE4B84">
        <w:rPr>
          <w:u w:val="single"/>
        </w:rPr>
        <w:t>D6.3</w:t>
      </w:r>
      <w:proofErr w:type="spellEnd"/>
      <w:r w:rsidRPr="00EE4B84">
        <w:rPr>
          <w:u w:val="single"/>
        </w:rPr>
        <w:t xml:space="preserve"> Hydraulic Design</w:t>
      </w:r>
      <w:bookmarkEnd w:id="28"/>
      <w:bookmarkEnd w:id="29"/>
      <w:bookmarkEnd w:id="30"/>
    </w:p>
    <w:p w14:paraId="0E4F8F10" w14:textId="5B23978B" w:rsidR="009D413A" w:rsidRPr="00D02EB2" w:rsidRDefault="009D413A" w:rsidP="00D02EB2">
      <w:pPr>
        <w:pStyle w:val="WDCBodyText"/>
        <w:ind w:left="2324" w:hanging="906"/>
      </w:pPr>
      <w:proofErr w:type="spellStart"/>
      <w:r>
        <w:t>D6.3.2</w:t>
      </w:r>
      <w:proofErr w:type="spellEnd"/>
      <w:r>
        <w:tab/>
        <w:t>K</w:t>
      </w:r>
      <w:r>
        <w:rPr>
          <w:vertAlign w:val="subscript"/>
        </w:rPr>
        <w:t>s</w:t>
      </w:r>
      <w:r>
        <w:t xml:space="preserve"> values shall be based on </w:t>
      </w:r>
      <w:proofErr w:type="spellStart"/>
      <w:r>
        <w:t>CED4010</w:t>
      </w:r>
      <w:proofErr w:type="spellEnd"/>
      <w:r>
        <w:t xml:space="preserve"> Table 2.4.1</w:t>
      </w:r>
    </w:p>
    <w:p w14:paraId="71A6A02B" w14:textId="1B23646F" w:rsidR="00865DAE" w:rsidRDefault="00865DAE">
      <w:pPr>
        <w:pStyle w:val="WDCBodyText"/>
        <w:ind w:left="2324" w:hanging="906"/>
      </w:pPr>
      <w:bookmarkStart w:id="31" w:name="_Toc342480879"/>
      <w:proofErr w:type="spellStart"/>
      <w:r>
        <w:t>D6.3.3.c</w:t>
      </w:r>
      <w:proofErr w:type="spellEnd"/>
      <w:r>
        <w:tab/>
        <w:t xml:space="preserve">Air valves shall comply with the Undertaker’s air valve specification contained within standard MED 4100, </w:t>
      </w:r>
      <w:r w:rsidR="008E79BD">
        <w:t xml:space="preserve">and shall be installed in accordance with CED 4010, both </w:t>
      </w:r>
      <w:r>
        <w:t>available from the Undertaker’s Policies &amp; Standards Team.</w:t>
      </w:r>
      <w:bookmarkEnd w:id="31"/>
      <w:r>
        <w:t xml:space="preserve"> Generally</w:t>
      </w:r>
      <w:r w:rsidR="009D413A">
        <w:t>,</w:t>
      </w:r>
      <w:r>
        <w:t xml:space="preserve"> they shall be of the double orifice type, fitted with an auxiliary float chamber.</w:t>
      </w:r>
    </w:p>
    <w:p w14:paraId="205B7919" w14:textId="77777777" w:rsidR="00865DAE" w:rsidRPr="00EE4B84" w:rsidRDefault="00865DAE">
      <w:pPr>
        <w:pStyle w:val="WDCSubHeading"/>
        <w:rPr>
          <w:u w:val="single"/>
        </w:rPr>
      </w:pPr>
      <w:bookmarkStart w:id="32" w:name="_Toc345607091"/>
      <w:bookmarkStart w:id="33" w:name="_Toc369008157"/>
      <w:bookmarkStart w:id="34" w:name="_Toc192669124"/>
      <w:proofErr w:type="spellStart"/>
      <w:r w:rsidRPr="00EE4B84">
        <w:rPr>
          <w:u w:val="single"/>
        </w:rPr>
        <w:t>D6.5</w:t>
      </w:r>
      <w:proofErr w:type="spellEnd"/>
      <w:r w:rsidRPr="00EE4B84">
        <w:rPr>
          <w:u w:val="single"/>
        </w:rPr>
        <w:t xml:space="preserve"> Materials for Rising Main</w:t>
      </w:r>
      <w:bookmarkEnd w:id="32"/>
      <w:bookmarkEnd w:id="33"/>
      <w:bookmarkEnd w:id="34"/>
    </w:p>
    <w:p w14:paraId="70418813" w14:textId="3C549862" w:rsidR="00865DAE" w:rsidRDefault="00865DAE">
      <w:pPr>
        <w:pStyle w:val="WDCBodyText"/>
        <w:tabs>
          <w:tab w:val="left" w:pos="2340"/>
        </w:tabs>
        <w:ind w:left="2160" w:hanging="742"/>
      </w:pPr>
      <w:proofErr w:type="spellStart"/>
      <w:r>
        <w:t>D6.5.2</w:t>
      </w:r>
      <w:proofErr w:type="spellEnd"/>
      <w:r w:rsidR="00B06B06">
        <w:t xml:space="preserve"> [N] </w:t>
      </w:r>
      <w:r>
        <w:t>Rising Mains shall be constructed from</w:t>
      </w:r>
      <w:r w:rsidR="009D413A">
        <w:t xml:space="preserve"> materials selected from Table B of </w:t>
      </w:r>
      <w:proofErr w:type="spellStart"/>
      <w:r w:rsidR="009D413A">
        <w:t>CED4002</w:t>
      </w:r>
      <w:r>
        <w:t>Rising</w:t>
      </w:r>
      <w:proofErr w:type="spellEnd"/>
      <w:r>
        <w:t xml:space="preserve"> Mains shall be   </w:t>
      </w:r>
      <w:r>
        <w:br/>
        <w:t xml:space="preserve">   connected as close as physically possible to pumping station structures and   </w:t>
      </w:r>
      <w:r>
        <w:br/>
        <w:t xml:space="preserve">   other ancillaries.</w:t>
      </w:r>
    </w:p>
    <w:p w14:paraId="1D0E327F" w14:textId="77777777" w:rsidR="00CE4268" w:rsidRPr="00EE4B84" w:rsidRDefault="00CE4268">
      <w:pPr>
        <w:pStyle w:val="WDCSubHeading"/>
        <w:rPr>
          <w:u w:val="single"/>
        </w:rPr>
      </w:pPr>
      <w:bookmarkStart w:id="35" w:name="_Toc192669125"/>
      <w:bookmarkStart w:id="36" w:name="_Toc345607092"/>
      <w:bookmarkStart w:id="37" w:name="_Toc369008158"/>
      <w:proofErr w:type="spellStart"/>
      <w:r w:rsidRPr="00EE4B84">
        <w:rPr>
          <w:u w:val="single"/>
        </w:rPr>
        <w:t>D7</w:t>
      </w:r>
      <w:proofErr w:type="spellEnd"/>
      <w:r w:rsidRPr="00EE4B84">
        <w:rPr>
          <w:u w:val="single"/>
        </w:rPr>
        <w:t xml:space="preserve"> DESIGN OF PUMPING STATIONS</w:t>
      </w:r>
      <w:bookmarkEnd w:id="35"/>
    </w:p>
    <w:p w14:paraId="44B3F3B3" w14:textId="77777777" w:rsidR="00865DAE" w:rsidRPr="00EE4B84" w:rsidRDefault="00865DAE">
      <w:pPr>
        <w:pStyle w:val="WDCSubHeading"/>
        <w:rPr>
          <w:u w:val="single"/>
        </w:rPr>
      </w:pPr>
      <w:bookmarkStart w:id="38" w:name="_Toc192669126"/>
      <w:proofErr w:type="spellStart"/>
      <w:r w:rsidRPr="00EE4B84">
        <w:rPr>
          <w:u w:val="single"/>
        </w:rPr>
        <w:t>D7.2</w:t>
      </w:r>
      <w:proofErr w:type="spellEnd"/>
      <w:r w:rsidRPr="00EE4B84">
        <w:rPr>
          <w:u w:val="single"/>
        </w:rPr>
        <w:t xml:space="preserve"> Hazardous Areas</w:t>
      </w:r>
      <w:bookmarkEnd w:id="36"/>
      <w:bookmarkEnd w:id="37"/>
      <w:bookmarkEnd w:id="38"/>
    </w:p>
    <w:p w14:paraId="4698F165" w14:textId="77777777" w:rsidR="00865DAE" w:rsidRDefault="00865DAE">
      <w:pPr>
        <w:pStyle w:val="WDCBodyText"/>
        <w:tabs>
          <w:tab w:val="left" w:pos="2340"/>
        </w:tabs>
        <w:ind w:left="2160" w:hanging="742"/>
      </w:pPr>
      <w:bookmarkStart w:id="39" w:name="_Toc342480881"/>
      <w:proofErr w:type="spellStart"/>
      <w:r>
        <w:t>D7.2.1</w:t>
      </w:r>
      <w:proofErr w:type="spellEnd"/>
      <w:r>
        <w:tab/>
        <w:t xml:space="preserve">   For the Undertaker’s hazardous zone classification requirements refer to the </w:t>
      </w:r>
      <w:r>
        <w:br/>
        <w:t xml:space="preserve">   Undertaker’s specification MED 4004 and</w:t>
      </w:r>
      <w:bookmarkEnd w:id="39"/>
      <w:r>
        <w:t xml:space="preserve"> the following clauses:</w:t>
      </w:r>
    </w:p>
    <w:p w14:paraId="74718196" w14:textId="77777777" w:rsidR="00865DAE" w:rsidRDefault="00865DAE">
      <w:pPr>
        <w:pStyle w:val="WDCBodyText"/>
        <w:tabs>
          <w:tab w:val="left" w:pos="2340"/>
        </w:tabs>
        <w:ind w:left="2160"/>
      </w:pPr>
      <w:r>
        <w:lastRenderedPageBreak/>
        <w:t xml:space="preserve">   Equipment used in classified areas under DSEAR shall be selected in</w:t>
      </w:r>
      <w:r>
        <w:br/>
        <w:t xml:space="preserve">   accordance with Equipment and Protective Systems Intended for Use in </w:t>
      </w:r>
      <w:r>
        <w:br/>
        <w:t xml:space="preserve">   Potentially Explosive Atmospheres Regulations 1996 (or later as amended).</w:t>
      </w:r>
    </w:p>
    <w:p w14:paraId="418545C9" w14:textId="6823261E" w:rsidR="00865DAE" w:rsidRDefault="00865DAE">
      <w:pPr>
        <w:pStyle w:val="WDCBodyText"/>
        <w:ind w:left="2160"/>
      </w:pPr>
      <w:r>
        <w:t xml:space="preserve">   Electrical equipment and systems shall comply with all relevant parts of BS EN</w:t>
      </w:r>
      <w:r>
        <w:br/>
        <w:t xml:space="preserve">   60079 and shall be certified for use in the appropriate zone and</w:t>
      </w:r>
      <w:r>
        <w:br/>
        <w:t xml:space="preserve">   for the intended application.</w:t>
      </w:r>
    </w:p>
    <w:p w14:paraId="30D3183F" w14:textId="5F603D9F" w:rsidR="00865DAE" w:rsidRDefault="00865DAE" w:rsidP="00B674D7">
      <w:pPr>
        <w:pStyle w:val="WDCBodyText"/>
        <w:ind w:left="2325"/>
      </w:pPr>
      <w:r>
        <w:t xml:space="preserve">Non-electrical equipment and systems shall comply with all relevant parts of BS EN </w:t>
      </w:r>
      <w:r w:rsidR="00474AF1">
        <w:t xml:space="preserve">80079-36 </w:t>
      </w:r>
      <w:r>
        <w:t>and shall be certified for use in the appropriate zone and for the intended application.</w:t>
      </w:r>
    </w:p>
    <w:p w14:paraId="2D55F5C4" w14:textId="0D9CC29E" w:rsidR="00865DAE" w:rsidRDefault="00865DAE">
      <w:pPr>
        <w:pStyle w:val="WDCBodyText"/>
        <w:tabs>
          <w:tab w:val="left" w:pos="2340"/>
        </w:tabs>
        <w:ind w:left="2160"/>
      </w:pPr>
      <w:r>
        <w:t xml:space="preserve">   If a motor certified for use in a classified area is to be supplied for use with</w:t>
      </w:r>
      <w:r>
        <w:br/>
        <w:t xml:space="preserve">   variable speed or other electronic equipment, then it shall be confirmed that the </w:t>
      </w:r>
      <w:r>
        <w:br/>
        <w:t xml:space="preserve">   motor certification remains suitable for the application.</w:t>
      </w:r>
    </w:p>
    <w:p w14:paraId="51E2ED02" w14:textId="6A056C0A" w:rsidR="00A1296B" w:rsidRDefault="00A1296B" w:rsidP="00A1296B">
      <w:pPr>
        <w:pStyle w:val="WDCBodyText"/>
        <w:tabs>
          <w:tab w:val="left" w:pos="2340"/>
        </w:tabs>
        <w:ind w:left="2340"/>
      </w:pPr>
      <w:r w:rsidRPr="00A1296B">
        <w:t xml:space="preserve">Equipment shall be installed, operated and maintained in accordance with the manufacturer’s instructions to ensure that equipment certification is not compromised. This shall include, but not be limited </w:t>
      </w:r>
      <w:proofErr w:type="gramStart"/>
      <w:r w:rsidRPr="00A1296B">
        <w:t>to:</w:t>
      </w:r>
      <w:proofErr w:type="gramEnd"/>
      <w:r w:rsidRPr="00A1296B">
        <w:t xml:space="preserve"> positioning, operating parameters/levels, monitoring equipment/instrumentation, interlocks/inhibits/resets, protection devices, back-up controls, </w:t>
      </w:r>
      <w:r w:rsidR="00B674D7">
        <w:t xml:space="preserve">protection from dry running, snore, </w:t>
      </w:r>
      <w:r w:rsidRPr="00A1296B">
        <w:t>etc.</w:t>
      </w:r>
    </w:p>
    <w:p w14:paraId="55C2219D" w14:textId="2B5580BE" w:rsidR="00865DAE" w:rsidRDefault="00865DAE" w:rsidP="00474AF1">
      <w:pPr>
        <w:pStyle w:val="WDCBodyText"/>
        <w:tabs>
          <w:tab w:val="left" w:pos="2340"/>
        </w:tabs>
        <w:spacing w:before="220"/>
        <w:ind w:left="2340"/>
      </w:pPr>
      <w:r>
        <w:t>Certification information for Hazardous Area equipment shall be clearly presented on a manufacturer’s nameplate on the equipment. Where certified equipment as part of a system is not individually identifiable by an existing label (e.g. submersible pumps) an additional label shall be provided to enable identification and tracking for maintenance purposes.</w:t>
      </w:r>
      <w:bookmarkStart w:id="40" w:name="_Toc345607093"/>
      <w:bookmarkStart w:id="41" w:name="_Toc369008159"/>
    </w:p>
    <w:p w14:paraId="74C41FDF" w14:textId="5CE29A7F" w:rsidR="00474AF1" w:rsidRDefault="00474AF1" w:rsidP="000360D3">
      <w:pPr>
        <w:pStyle w:val="WDCBodyText"/>
        <w:tabs>
          <w:tab w:val="left" w:pos="2340"/>
        </w:tabs>
        <w:spacing w:before="220"/>
        <w:ind w:left="2340"/>
      </w:pPr>
      <w:r w:rsidRPr="00474AF1">
        <w:t xml:space="preserve">Equipment which is rated as Category 3 or Category 2 Non-electrical, under the ‘Equipment and Protective Systems Intended for Use in Potentially Explosive Atmospheres Regulations’, shall have a review of the self-certified technical file by an independent UKAS (or equivalent) company, accredited to BS EN  60079 and BS EN ISO 80079-36 or the standards that relate to the specific protection method employed for the equipment. The review shall consist of a desktop review of the documentation within the technical </w:t>
      </w:r>
      <w:proofErr w:type="gramStart"/>
      <w:r w:rsidRPr="00474AF1">
        <w:t>file, and</w:t>
      </w:r>
      <w:proofErr w:type="gramEnd"/>
      <w:r w:rsidRPr="00474AF1">
        <w:t xml:space="preserve"> does necessarily not need to include the physical or visual assessment/testing of the equipment. The purpose of the documentation review is to provide feedback regarding the adequacy of the technical file, in respect to the appropriate design principles having been followed and the compliance strategy applied. The deliverable shall be a letter summarising and concluding the findings of the review and does not necessarily need to be a certificate.</w:t>
      </w:r>
    </w:p>
    <w:p w14:paraId="139073D5" w14:textId="77777777" w:rsidR="00865DAE" w:rsidRPr="00EE4B84" w:rsidRDefault="00865DAE" w:rsidP="00BF640D">
      <w:pPr>
        <w:pStyle w:val="WDCSubHeading"/>
        <w:ind w:left="1418"/>
        <w:rPr>
          <w:u w:val="single"/>
        </w:rPr>
      </w:pPr>
      <w:r>
        <w:rPr>
          <w:sz w:val="4"/>
          <w:szCs w:val="4"/>
        </w:rPr>
        <w:br/>
      </w:r>
      <w:bookmarkStart w:id="42" w:name="_Toc192669127"/>
      <w:proofErr w:type="spellStart"/>
      <w:r w:rsidRPr="00EE4B84">
        <w:rPr>
          <w:u w:val="single"/>
        </w:rPr>
        <w:t>D7.3</w:t>
      </w:r>
      <w:proofErr w:type="spellEnd"/>
      <w:r w:rsidRPr="00EE4B84">
        <w:rPr>
          <w:u w:val="single"/>
        </w:rPr>
        <w:t xml:space="preserve"> Wet Well General</w:t>
      </w:r>
      <w:bookmarkEnd w:id="40"/>
      <w:bookmarkEnd w:id="41"/>
      <w:bookmarkEnd w:id="42"/>
    </w:p>
    <w:p w14:paraId="27B86628" w14:textId="61332A0E" w:rsidR="007E127B" w:rsidRDefault="00865DAE" w:rsidP="00516EB8">
      <w:pPr>
        <w:pStyle w:val="WDCBodyText"/>
        <w:ind w:left="2609" w:hanging="1191"/>
      </w:pPr>
      <w:proofErr w:type="spellStart"/>
      <w:r>
        <w:t>D7.3.</w:t>
      </w:r>
      <w:r w:rsidR="00CE4268">
        <w:t>10</w:t>
      </w:r>
      <w:proofErr w:type="spellEnd"/>
      <w:r w:rsidR="00CE4268">
        <w:t xml:space="preserve"> [N] </w:t>
      </w:r>
      <w:r>
        <w:t xml:space="preserve">Velocities within the wet well and valve chamber pipework, shall be </w:t>
      </w:r>
      <w:proofErr w:type="gramStart"/>
      <w:r w:rsidR="007E127B">
        <w:t xml:space="preserve">as </w:t>
      </w:r>
      <w:r w:rsidR="00516EB8">
        <w:t xml:space="preserve"> </w:t>
      </w:r>
      <w:r w:rsidR="007E127B">
        <w:t>follows</w:t>
      </w:r>
      <w:proofErr w:type="gramEnd"/>
      <w:r w:rsidR="007E127B">
        <w:t>:</w:t>
      </w:r>
    </w:p>
    <w:tbl>
      <w:tblPr>
        <w:tblW w:w="5940" w:type="dxa"/>
        <w:tblInd w:w="1766" w:type="dxa"/>
        <w:tblCellMar>
          <w:left w:w="0" w:type="dxa"/>
          <w:right w:w="0" w:type="dxa"/>
        </w:tblCellMar>
        <w:tblLook w:val="04A0" w:firstRow="1" w:lastRow="0" w:firstColumn="1" w:lastColumn="0" w:noHBand="0" w:noVBand="1"/>
      </w:tblPr>
      <w:tblGrid>
        <w:gridCol w:w="1440"/>
        <w:gridCol w:w="1440"/>
        <w:gridCol w:w="1440"/>
        <w:gridCol w:w="1620"/>
      </w:tblGrid>
      <w:tr w:rsidR="006C5AD8" w:rsidRPr="007E127B" w14:paraId="05522075" w14:textId="77777777" w:rsidTr="006C5AD8">
        <w:trPr>
          <w:trHeight w:val="360"/>
        </w:trPr>
        <w:tc>
          <w:tcPr>
            <w:tcW w:w="14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33D3B6" w14:textId="77777777" w:rsidR="006C5AD8" w:rsidRPr="007E127B" w:rsidRDefault="006C5AD8" w:rsidP="007E127B">
            <w:pPr>
              <w:jc w:val="center"/>
              <w:rPr>
                <w:b/>
                <w:bCs/>
                <w:color w:val="000000"/>
                <w:sz w:val="22"/>
                <w:szCs w:val="22"/>
              </w:rPr>
            </w:pPr>
            <w:r w:rsidRPr="007E127B">
              <w:rPr>
                <w:b/>
                <w:bCs/>
                <w:color w:val="000000"/>
                <w:sz w:val="22"/>
                <w:szCs w:val="22"/>
              </w:rPr>
              <w:t>DN</w:t>
            </w:r>
          </w:p>
        </w:tc>
        <w:tc>
          <w:tcPr>
            <w:tcW w:w="1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4DDC63" w14:textId="77777777" w:rsidR="006C5AD8" w:rsidRPr="007E127B" w:rsidRDefault="006C5AD8" w:rsidP="007E127B">
            <w:pPr>
              <w:jc w:val="center"/>
              <w:rPr>
                <w:b/>
                <w:bCs/>
                <w:color w:val="000000"/>
                <w:sz w:val="22"/>
                <w:szCs w:val="22"/>
              </w:rPr>
            </w:pPr>
            <w:proofErr w:type="spellStart"/>
            <w:r w:rsidRPr="007E127B">
              <w:rPr>
                <w:b/>
                <w:bCs/>
                <w:color w:val="000000"/>
                <w:sz w:val="22"/>
                <w:szCs w:val="22"/>
              </w:rPr>
              <w:t>V</w:t>
            </w:r>
            <w:r w:rsidRPr="007E127B">
              <w:rPr>
                <w:b/>
                <w:bCs/>
                <w:color w:val="000000"/>
                <w:sz w:val="22"/>
                <w:szCs w:val="22"/>
                <w:vertAlign w:val="subscript"/>
              </w:rPr>
              <w:t>min</w:t>
            </w:r>
            <w:proofErr w:type="spellEnd"/>
          </w:p>
        </w:tc>
        <w:tc>
          <w:tcPr>
            <w:tcW w:w="3060"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14:paraId="0A3DF0F8" w14:textId="77777777" w:rsidR="006C5AD8" w:rsidRPr="007E127B" w:rsidRDefault="006C5AD8" w:rsidP="007E127B">
            <w:pPr>
              <w:jc w:val="center"/>
              <w:rPr>
                <w:b/>
                <w:bCs/>
                <w:color w:val="000000"/>
                <w:sz w:val="22"/>
                <w:szCs w:val="22"/>
              </w:rPr>
            </w:pPr>
            <w:r w:rsidRPr="007E127B">
              <w:rPr>
                <w:b/>
                <w:bCs/>
                <w:color w:val="000000"/>
                <w:sz w:val="22"/>
                <w:szCs w:val="22"/>
              </w:rPr>
              <w:t>Discharge</w:t>
            </w:r>
          </w:p>
        </w:tc>
      </w:tr>
      <w:tr w:rsidR="006C5AD8" w:rsidRPr="007E127B" w14:paraId="2A499102" w14:textId="77777777" w:rsidTr="006C5AD8">
        <w:trPr>
          <w:trHeight w:val="360"/>
        </w:trPr>
        <w:tc>
          <w:tcPr>
            <w:tcW w:w="1440" w:type="dxa"/>
            <w:vMerge/>
            <w:tcBorders>
              <w:top w:val="single" w:sz="8" w:space="0" w:color="auto"/>
              <w:left w:val="single" w:sz="8" w:space="0" w:color="auto"/>
              <w:bottom w:val="single" w:sz="8" w:space="0" w:color="auto"/>
              <w:right w:val="single" w:sz="8" w:space="0" w:color="auto"/>
            </w:tcBorders>
            <w:vAlign w:val="center"/>
          </w:tcPr>
          <w:p w14:paraId="3AB3CB1F" w14:textId="77777777" w:rsidR="006C5AD8" w:rsidRPr="007E127B" w:rsidRDefault="006C5AD8" w:rsidP="007E127B">
            <w:pPr>
              <w:rPr>
                <w:rFonts w:ascii="Calibri" w:eastAsia="Calibri" w:hAnsi="Calibri"/>
                <w:b/>
                <w:bCs/>
                <w:color w:val="000000"/>
                <w:sz w:val="22"/>
                <w:szCs w:val="22"/>
              </w:rPr>
            </w:pPr>
          </w:p>
        </w:tc>
        <w:tc>
          <w:tcPr>
            <w:tcW w:w="1440" w:type="dxa"/>
            <w:vMerge/>
            <w:tcBorders>
              <w:top w:val="single" w:sz="8" w:space="0" w:color="auto"/>
              <w:left w:val="nil"/>
              <w:bottom w:val="single" w:sz="8" w:space="0" w:color="auto"/>
              <w:right w:val="single" w:sz="8" w:space="0" w:color="auto"/>
            </w:tcBorders>
            <w:vAlign w:val="center"/>
          </w:tcPr>
          <w:p w14:paraId="1E843AF5" w14:textId="77777777" w:rsidR="006C5AD8" w:rsidRPr="007E127B" w:rsidRDefault="006C5AD8" w:rsidP="007E127B">
            <w:pPr>
              <w:rPr>
                <w:rFonts w:ascii="Calibri" w:eastAsia="Calibri" w:hAnsi="Calibri"/>
                <w:b/>
                <w:bCs/>
                <w:color w:val="000000"/>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F9998" w14:textId="77777777" w:rsidR="006C5AD8" w:rsidRPr="007E127B" w:rsidRDefault="006C5AD8" w:rsidP="007E127B">
            <w:pPr>
              <w:jc w:val="center"/>
              <w:rPr>
                <w:b/>
                <w:bCs/>
                <w:color w:val="000000"/>
                <w:sz w:val="22"/>
                <w:szCs w:val="22"/>
              </w:rPr>
            </w:pPr>
            <w:proofErr w:type="spellStart"/>
            <w:r w:rsidRPr="007E127B">
              <w:rPr>
                <w:b/>
                <w:bCs/>
                <w:color w:val="000000"/>
                <w:sz w:val="22"/>
                <w:szCs w:val="22"/>
              </w:rPr>
              <w:t>V</w:t>
            </w:r>
            <w:r w:rsidRPr="007E127B">
              <w:rPr>
                <w:b/>
                <w:bCs/>
                <w:color w:val="000000"/>
                <w:sz w:val="22"/>
                <w:szCs w:val="22"/>
                <w:vertAlign w:val="subscript"/>
              </w:rPr>
              <w:t>design</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4226D" w14:textId="77777777" w:rsidR="006C5AD8" w:rsidRPr="007E127B" w:rsidRDefault="006C5AD8" w:rsidP="007E127B">
            <w:pPr>
              <w:jc w:val="center"/>
              <w:rPr>
                <w:b/>
                <w:bCs/>
                <w:color w:val="000000"/>
                <w:sz w:val="22"/>
                <w:szCs w:val="22"/>
              </w:rPr>
            </w:pPr>
            <w:r w:rsidRPr="007E127B">
              <w:rPr>
                <w:b/>
                <w:bCs/>
                <w:color w:val="000000"/>
                <w:sz w:val="22"/>
                <w:szCs w:val="22"/>
              </w:rPr>
              <w:t>V</w:t>
            </w:r>
            <w:r w:rsidRPr="007E127B">
              <w:rPr>
                <w:b/>
                <w:bCs/>
                <w:color w:val="000000"/>
                <w:sz w:val="22"/>
                <w:szCs w:val="22"/>
                <w:vertAlign w:val="subscript"/>
              </w:rPr>
              <w:t>max</w:t>
            </w:r>
            <w:r w:rsidRPr="007E127B">
              <w:rPr>
                <w:b/>
                <w:bCs/>
                <w:color w:val="000000"/>
                <w:sz w:val="22"/>
                <w:szCs w:val="22"/>
              </w:rPr>
              <w:t>*</w:t>
            </w:r>
          </w:p>
        </w:tc>
      </w:tr>
      <w:tr w:rsidR="006C5AD8" w:rsidRPr="007E127B" w14:paraId="48913CFA"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CB24C" w14:textId="77777777" w:rsidR="006C5AD8" w:rsidRPr="007E127B" w:rsidRDefault="006C5AD8" w:rsidP="007E127B">
            <w:pPr>
              <w:jc w:val="center"/>
              <w:rPr>
                <w:color w:val="000000"/>
                <w:sz w:val="22"/>
                <w:szCs w:val="22"/>
              </w:rPr>
            </w:pPr>
            <w:r w:rsidRPr="007E127B">
              <w:rPr>
                <w:color w:val="000000"/>
                <w:sz w:val="22"/>
                <w:szCs w:val="22"/>
              </w:rPr>
              <w:t>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0ECC6" w14:textId="77777777" w:rsidR="006C5AD8" w:rsidRPr="007E127B" w:rsidRDefault="006C5AD8" w:rsidP="007E127B">
            <w:pPr>
              <w:jc w:val="center"/>
              <w:rPr>
                <w:color w:val="000000"/>
                <w:sz w:val="22"/>
                <w:szCs w:val="22"/>
              </w:rPr>
            </w:pPr>
            <w:r w:rsidRPr="007E127B">
              <w:rPr>
                <w:color w:val="000000"/>
                <w:sz w:val="22"/>
                <w:szCs w:val="22"/>
              </w:rPr>
              <w:t>0.30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6D73D" w14:textId="77777777" w:rsidR="006C5AD8" w:rsidRPr="007E127B" w:rsidRDefault="006C5AD8" w:rsidP="007E127B">
            <w:pPr>
              <w:jc w:val="center"/>
              <w:rPr>
                <w:color w:val="000000"/>
                <w:sz w:val="22"/>
                <w:szCs w:val="22"/>
              </w:rPr>
            </w:pPr>
            <w:r w:rsidRPr="007E127B">
              <w:rPr>
                <w:color w:val="000000"/>
                <w:sz w:val="22"/>
                <w:szCs w:val="22"/>
              </w:rPr>
              <w:t>0.50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C43C9" w14:textId="77777777" w:rsidR="006C5AD8" w:rsidRPr="007E127B" w:rsidRDefault="006C5AD8" w:rsidP="007E127B">
            <w:pPr>
              <w:jc w:val="center"/>
              <w:rPr>
                <w:color w:val="000000"/>
                <w:sz w:val="22"/>
                <w:szCs w:val="22"/>
              </w:rPr>
            </w:pPr>
            <w:r w:rsidRPr="007E127B">
              <w:rPr>
                <w:color w:val="000000"/>
                <w:sz w:val="22"/>
                <w:szCs w:val="22"/>
              </w:rPr>
              <w:t>2.00</w:t>
            </w:r>
          </w:p>
        </w:tc>
      </w:tr>
      <w:tr w:rsidR="006C5AD8" w:rsidRPr="007E127B" w14:paraId="6C1265D4"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D1D30" w14:textId="77777777" w:rsidR="006C5AD8" w:rsidRPr="007E127B" w:rsidRDefault="006C5AD8" w:rsidP="007E127B">
            <w:pPr>
              <w:jc w:val="center"/>
              <w:rPr>
                <w:color w:val="000000"/>
                <w:sz w:val="22"/>
                <w:szCs w:val="22"/>
              </w:rPr>
            </w:pPr>
            <w:r w:rsidRPr="007E127B">
              <w:rPr>
                <w:color w:val="000000"/>
                <w:sz w:val="22"/>
                <w:szCs w:val="22"/>
              </w:rPr>
              <w:t>75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57029" w14:textId="77777777" w:rsidR="006C5AD8" w:rsidRPr="007E127B" w:rsidRDefault="006C5AD8" w:rsidP="007E127B">
            <w:pPr>
              <w:jc w:val="center"/>
              <w:rPr>
                <w:color w:val="000000"/>
                <w:sz w:val="22"/>
                <w:szCs w:val="22"/>
              </w:rPr>
            </w:pPr>
            <w:r w:rsidRPr="007E127B">
              <w:rPr>
                <w:color w:val="000000"/>
                <w:sz w:val="22"/>
                <w:szCs w:val="22"/>
              </w:rPr>
              <w:t>0.40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69741" w14:textId="77777777" w:rsidR="006C5AD8" w:rsidRPr="007E127B" w:rsidRDefault="006C5AD8" w:rsidP="007E127B">
            <w:pPr>
              <w:jc w:val="center"/>
              <w:rPr>
                <w:color w:val="000000"/>
                <w:sz w:val="22"/>
                <w:szCs w:val="22"/>
              </w:rPr>
            </w:pPr>
            <w:r w:rsidRPr="007E127B">
              <w:rPr>
                <w:color w:val="000000"/>
                <w:sz w:val="22"/>
                <w:szCs w:val="22"/>
              </w:rPr>
              <w:t>0.60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6DCE" w14:textId="77777777" w:rsidR="006C5AD8" w:rsidRPr="007E127B" w:rsidRDefault="006C5AD8" w:rsidP="007E127B">
            <w:pPr>
              <w:jc w:val="center"/>
              <w:rPr>
                <w:color w:val="000000"/>
                <w:sz w:val="22"/>
                <w:szCs w:val="22"/>
              </w:rPr>
            </w:pPr>
            <w:r w:rsidRPr="007E127B">
              <w:rPr>
                <w:color w:val="000000"/>
                <w:sz w:val="22"/>
                <w:szCs w:val="22"/>
              </w:rPr>
              <w:t>2.25</w:t>
            </w:r>
          </w:p>
        </w:tc>
      </w:tr>
      <w:tr w:rsidR="006C5AD8" w:rsidRPr="007E127B" w14:paraId="12043AD2"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968BC" w14:textId="77777777" w:rsidR="006C5AD8" w:rsidRPr="007E127B" w:rsidRDefault="006C5AD8" w:rsidP="007E127B">
            <w:pPr>
              <w:jc w:val="center"/>
              <w:rPr>
                <w:color w:val="000000"/>
                <w:sz w:val="22"/>
                <w:szCs w:val="22"/>
              </w:rPr>
            </w:pPr>
            <w:r w:rsidRPr="007E127B">
              <w:rPr>
                <w:color w:val="000000"/>
                <w:sz w:val="22"/>
                <w:szCs w:val="22"/>
              </w:rPr>
              <w:lastRenderedPageBreak/>
              <w:t>100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3AB5E" w14:textId="77777777" w:rsidR="006C5AD8" w:rsidRPr="007E127B" w:rsidRDefault="006C5AD8" w:rsidP="007E127B">
            <w:pPr>
              <w:jc w:val="center"/>
              <w:rPr>
                <w:color w:val="000000"/>
                <w:sz w:val="22"/>
                <w:szCs w:val="22"/>
              </w:rPr>
            </w:pPr>
            <w:r w:rsidRPr="007E127B">
              <w:rPr>
                <w:color w:val="000000"/>
                <w:sz w:val="22"/>
                <w:szCs w:val="22"/>
              </w:rPr>
              <w:t>0.50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33C33" w14:textId="77777777" w:rsidR="006C5AD8" w:rsidRPr="007E127B" w:rsidRDefault="006C5AD8" w:rsidP="007E127B">
            <w:pPr>
              <w:jc w:val="center"/>
              <w:rPr>
                <w:color w:val="000000"/>
                <w:sz w:val="22"/>
                <w:szCs w:val="22"/>
              </w:rPr>
            </w:pPr>
            <w:r w:rsidRPr="007E127B">
              <w:rPr>
                <w:color w:val="000000"/>
                <w:sz w:val="22"/>
                <w:szCs w:val="22"/>
              </w:rPr>
              <w:t>0.70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9530F" w14:textId="77777777" w:rsidR="006C5AD8" w:rsidRPr="007E127B" w:rsidRDefault="006C5AD8" w:rsidP="007E127B">
            <w:pPr>
              <w:jc w:val="center"/>
              <w:rPr>
                <w:color w:val="000000"/>
                <w:sz w:val="22"/>
                <w:szCs w:val="22"/>
              </w:rPr>
            </w:pPr>
            <w:r w:rsidRPr="007E127B">
              <w:rPr>
                <w:color w:val="000000"/>
                <w:sz w:val="22"/>
                <w:szCs w:val="22"/>
              </w:rPr>
              <w:t>2.50</w:t>
            </w:r>
          </w:p>
        </w:tc>
      </w:tr>
      <w:tr w:rsidR="006C5AD8" w:rsidRPr="007E127B" w14:paraId="3BA7FA17"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151FF" w14:textId="77777777" w:rsidR="006C5AD8" w:rsidRPr="007E127B" w:rsidRDefault="006C5AD8" w:rsidP="007E127B">
            <w:pPr>
              <w:jc w:val="center"/>
              <w:rPr>
                <w:color w:val="000000"/>
                <w:sz w:val="22"/>
                <w:szCs w:val="22"/>
              </w:rPr>
            </w:pPr>
            <w:r w:rsidRPr="007E127B">
              <w:rPr>
                <w:color w:val="000000"/>
                <w:sz w:val="22"/>
                <w:szCs w:val="22"/>
              </w:rPr>
              <w:t>150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376F6" w14:textId="77777777" w:rsidR="006C5AD8" w:rsidRPr="007E127B" w:rsidRDefault="006C5AD8" w:rsidP="007E127B">
            <w:pPr>
              <w:jc w:val="center"/>
              <w:rPr>
                <w:color w:val="000000"/>
                <w:sz w:val="22"/>
                <w:szCs w:val="22"/>
              </w:rPr>
            </w:pPr>
            <w:r w:rsidRPr="007E127B">
              <w:rPr>
                <w:color w:val="000000"/>
                <w:sz w:val="22"/>
                <w:szCs w:val="22"/>
              </w:rPr>
              <w:t>0.60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4BD59" w14:textId="77777777" w:rsidR="006C5AD8" w:rsidRPr="007E127B" w:rsidRDefault="006C5AD8" w:rsidP="007E127B">
            <w:pPr>
              <w:jc w:val="center"/>
              <w:rPr>
                <w:color w:val="000000"/>
                <w:sz w:val="22"/>
                <w:szCs w:val="22"/>
              </w:rPr>
            </w:pPr>
            <w:r w:rsidRPr="007E127B">
              <w:rPr>
                <w:color w:val="000000"/>
                <w:sz w:val="22"/>
                <w:szCs w:val="22"/>
              </w:rPr>
              <w:t>0.90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0A433" w14:textId="77777777" w:rsidR="006C5AD8" w:rsidRPr="007E127B" w:rsidRDefault="006C5AD8" w:rsidP="007E127B">
            <w:pPr>
              <w:jc w:val="center"/>
              <w:rPr>
                <w:color w:val="000000"/>
                <w:sz w:val="22"/>
                <w:szCs w:val="22"/>
              </w:rPr>
            </w:pPr>
            <w:r w:rsidRPr="007E127B">
              <w:rPr>
                <w:color w:val="000000"/>
                <w:sz w:val="22"/>
                <w:szCs w:val="22"/>
              </w:rPr>
              <w:t>2.50</w:t>
            </w:r>
          </w:p>
        </w:tc>
      </w:tr>
      <w:tr w:rsidR="006C5AD8" w:rsidRPr="007E127B" w14:paraId="024BEC4B"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22739" w14:textId="77777777" w:rsidR="006C5AD8" w:rsidRPr="007E127B" w:rsidRDefault="006C5AD8" w:rsidP="007E127B">
            <w:pPr>
              <w:jc w:val="center"/>
              <w:rPr>
                <w:color w:val="000000"/>
                <w:sz w:val="22"/>
                <w:szCs w:val="22"/>
              </w:rPr>
            </w:pPr>
            <w:r w:rsidRPr="007E127B">
              <w:rPr>
                <w:color w:val="000000"/>
                <w:sz w:val="22"/>
                <w:szCs w:val="22"/>
              </w:rPr>
              <w:t>200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179637" w14:textId="77777777" w:rsidR="006C5AD8" w:rsidRPr="007E127B" w:rsidRDefault="006C5AD8" w:rsidP="007E127B">
            <w:pPr>
              <w:jc w:val="center"/>
              <w:rPr>
                <w:color w:val="000000"/>
                <w:sz w:val="22"/>
                <w:szCs w:val="22"/>
              </w:rPr>
            </w:pPr>
            <w:r w:rsidRPr="007E127B">
              <w:rPr>
                <w:color w:val="000000"/>
                <w:sz w:val="22"/>
                <w:szCs w:val="22"/>
              </w:rPr>
              <w:t>0.70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44B61" w14:textId="77777777" w:rsidR="006C5AD8" w:rsidRPr="007E127B" w:rsidRDefault="006C5AD8" w:rsidP="007E127B">
            <w:pPr>
              <w:jc w:val="center"/>
              <w:rPr>
                <w:color w:val="000000"/>
                <w:sz w:val="22"/>
                <w:szCs w:val="22"/>
              </w:rPr>
            </w:pPr>
            <w:r w:rsidRPr="007E127B">
              <w:rPr>
                <w:color w:val="000000"/>
                <w:sz w:val="22"/>
                <w:szCs w:val="22"/>
              </w:rPr>
              <w:t>1.10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CB3D6" w14:textId="77777777" w:rsidR="006C5AD8" w:rsidRPr="007E127B" w:rsidRDefault="006C5AD8" w:rsidP="007E127B">
            <w:pPr>
              <w:jc w:val="center"/>
              <w:rPr>
                <w:color w:val="000000"/>
                <w:sz w:val="22"/>
                <w:szCs w:val="22"/>
              </w:rPr>
            </w:pPr>
            <w:r w:rsidRPr="007E127B">
              <w:rPr>
                <w:color w:val="000000"/>
                <w:sz w:val="22"/>
                <w:szCs w:val="22"/>
              </w:rPr>
              <w:t>2.50</w:t>
            </w:r>
          </w:p>
        </w:tc>
      </w:tr>
      <w:tr w:rsidR="006C5AD8" w:rsidRPr="007E127B" w14:paraId="7696A763" w14:textId="77777777" w:rsidTr="006C5AD8">
        <w:trPr>
          <w:trHeight w:val="300"/>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49AAA" w14:textId="77777777" w:rsidR="006C5AD8" w:rsidRPr="007E127B" w:rsidRDefault="006C5AD8" w:rsidP="007E127B">
            <w:pPr>
              <w:jc w:val="center"/>
              <w:rPr>
                <w:color w:val="000000"/>
                <w:sz w:val="22"/>
                <w:szCs w:val="22"/>
              </w:rPr>
            </w:pPr>
            <w:r w:rsidRPr="007E127B">
              <w:rPr>
                <w:color w:val="000000"/>
                <w:sz w:val="22"/>
                <w:szCs w:val="22"/>
              </w:rPr>
              <w:t>250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E460C" w14:textId="77777777" w:rsidR="006C5AD8" w:rsidRPr="007E127B" w:rsidRDefault="006C5AD8" w:rsidP="007E127B">
            <w:pPr>
              <w:jc w:val="center"/>
              <w:rPr>
                <w:color w:val="000000"/>
                <w:sz w:val="22"/>
                <w:szCs w:val="22"/>
              </w:rPr>
            </w:pPr>
            <w:r w:rsidRPr="007E127B">
              <w:rPr>
                <w:color w:val="000000"/>
                <w:sz w:val="22"/>
                <w:szCs w:val="22"/>
              </w:rPr>
              <w:t>0.80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FCDD1B" w14:textId="77777777" w:rsidR="006C5AD8" w:rsidRPr="007E127B" w:rsidRDefault="006C5AD8" w:rsidP="007E127B">
            <w:pPr>
              <w:jc w:val="center"/>
              <w:rPr>
                <w:color w:val="000000"/>
                <w:sz w:val="22"/>
                <w:szCs w:val="22"/>
              </w:rPr>
            </w:pPr>
            <w:r w:rsidRPr="007E127B">
              <w:rPr>
                <w:color w:val="000000"/>
                <w:sz w:val="22"/>
                <w:szCs w:val="22"/>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B541C" w14:textId="77777777" w:rsidR="006C5AD8" w:rsidRPr="007E127B" w:rsidRDefault="006C5AD8" w:rsidP="007E127B">
            <w:pPr>
              <w:jc w:val="center"/>
              <w:rPr>
                <w:color w:val="000000"/>
                <w:sz w:val="22"/>
                <w:szCs w:val="22"/>
              </w:rPr>
            </w:pPr>
            <w:r w:rsidRPr="007E127B">
              <w:rPr>
                <w:color w:val="000000"/>
                <w:sz w:val="22"/>
                <w:szCs w:val="22"/>
              </w:rPr>
              <w:t>2.50</w:t>
            </w:r>
          </w:p>
        </w:tc>
      </w:tr>
    </w:tbl>
    <w:p w14:paraId="37DACE63" w14:textId="77777777" w:rsidR="005059AC" w:rsidRDefault="005059AC" w:rsidP="00D02EB2">
      <w:bookmarkStart w:id="43" w:name="_Toc345607094"/>
      <w:bookmarkStart w:id="44" w:name="_Toc369008160"/>
    </w:p>
    <w:p w14:paraId="7C4DE761" w14:textId="77777777" w:rsidR="000360D3" w:rsidRDefault="000360D3" w:rsidP="00D02EB2"/>
    <w:p w14:paraId="0CA06C6A" w14:textId="77777777" w:rsidR="00865DAE" w:rsidRPr="00EE4B84" w:rsidRDefault="00865DAE" w:rsidP="005059AC">
      <w:pPr>
        <w:pStyle w:val="WDCSubHeading"/>
        <w:ind w:left="1418" w:firstLine="0"/>
        <w:rPr>
          <w:u w:val="single"/>
        </w:rPr>
      </w:pPr>
      <w:bookmarkStart w:id="45" w:name="_Toc192669128"/>
      <w:proofErr w:type="spellStart"/>
      <w:r w:rsidRPr="00EE4B84">
        <w:rPr>
          <w:u w:val="single"/>
        </w:rPr>
        <w:t>D7.4</w:t>
      </w:r>
      <w:proofErr w:type="spellEnd"/>
      <w:r w:rsidRPr="00EE4B84">
        <w:rPr>
          <w:u w:val="single"/>
        </w:rPr>
        <w:t xml:space="preserve"> Wet Well Structural Design</w:t>
      </w:r>
      <w:bookmarkEnd w:id="43"/>
      <w:bookmarkEnd w:id="44"/>
      <w:bookmarkEnd w:id="45"/>
    </w:p>
    <w:p w14:paraId="016BE445" w14:textId="77777777" w:rsidR="00865DAE" w:rsidRDefault="00865DAE" w:rsidP="00516EB8">
      <w:pPr>
        <w:pStyle w:val="WDCBodyText"/>
        <w:ind w:left="2325" w:hanging="907"/>
      </w:pPr>
      <w:proofErr w:type="spellStart"/>
      <w:r>
        <w:t>D7.4.</w:t>
      </w:r>
      <w:r w:rsidR="005C0866">
        <w:t>7</w:t>
      </w:r>
      <w:proofErr w:type="spellEnd"/>
      <w:r w:rsidR="005C0866">
        <w:t xml:space="preserve"> [N]</w:t>
      </w:r>
      <w:r>
        <w:t xml:space="preserve"> All chambers shall withstand all necessary loads in accordance with BS EN</w:t>
      </w:r>
      <w:r>
        <w:br/>
        <w:t xml:space="preserve">  1990, including the following loads:</w:t>
      </w:r>
    </w:p>
    <w:p w14:paraId="2320E2AA" w14:textId="77777777" w:rsidR="00865DAE" w:rsidRDefault="00865DAE">
      <w:pPr>
        <w:pStyle w:val="WDCBulletList2"/>
        <w:tabs>
          <w:tab w:val="clear" w:pos="2625"/>
        </w:tabs>
      </w:pPr>
      <w:r>
        <w:t>Internal hydrostatic pressure</w:t>
      </w:r>
    </w:p>
    <w:p w14:paraId="3FA4650E" w14:textId="77777777" w:rsidR="00865DAE" w:rsidRDefault="00865DAE">
      <w:pPr>
        <w:pStyle w:val="WDCBulletList2"/>
        <w:tabs>
          <w:tab w:val="clear" w:pos="2625"/>
        </w:tabs>
      </w:pPr>
      <w:r>
        <w:t>External hydrostatic pressure from groundwater up to the finished ground level</w:t>
      </w:r>
    </w:p>
    <w:p w14:paraId="20C5B280" w14:textId="77777777" w:rsidR="00865DAE" w:rsidRDefault="00865DAE">
      <w:pPr>
        <w:pStyle w:val="WDCBulletList2"/>
        <w:tabs>
          <w:tab w:val="clear" w:pos="2625"/>
        </w:tabs>
      </w:pPr>
      <w:r>
        <w:t>External ground pressure</w:t>
      </w:r>
    </w:p>
    <w:p w14:paraId="5B5DA394" w14:textId="77777777" w:rsidR="00865DAE" w:rsidRDefault="00865DAE">
      <w:pPr>
        <w:pStyle w:val="WDCBulletList2"/>
        <w:tabs>
          <w:tab w:val="clear" w:pos="2625"/>
        </w:tabs>
      </w:pPr>
      <w:r>
        <w:t>External imposed loads</w:t>
      </w:r>
    </w:p>
    <w:p w14:paraId="32593EC1" w14:textId="00040512" w:rsidR="00865DAE" w:rsidRDefault="00865DAE" w:rsidP="00516EB8">
      <w:pPr>
        <w:pStyle w:val="WDCBodyText"/>
        <w:tabs>
          <w:tab w:val="left" w:pos="2340"/>
        </w:tabs>
        <w:ind w:left="2495" w:hanging="1077"/>
      </w:pPr>
      <w:proofErr w:type="spellStart"/>
      <w:r>
        <w:t>D7.4.</w:t>
      </w:r>
      <w:r w:rsidR="005C0866">
        <w:t>8</w:t>
      </w:r>
      <w:proofErr w:type="spellEnd"/>
      <w:r w:rsidR="005C0866">
        <w:t xml:space="preserve"> [N]</w:t>
      </w:r>
      <w:r>
        <w:t xml:space="preserve"> Where a wet well comprises a prefabricated impermeable liner with in-</w:t>
      </w:r>
      <w:proofErr w:type="gramStart"/>
      <w:r>
        <w:t>situ  mass</w:t>
      </w:r>
      <w:proofErr w:type="gramEnd"/>
      <w:r>
        <w:t>/reinforced concrete, it shall be capable</w:t>
      </w:r>
      <w:r w:rsidR="00516EB8">
        <w:t xml:space="preserve"> of withstanding hydrostatic </w:t>
      </w:r>
      <w:r w:rsidR="00516EB8">
        <w:br/>
      </w:r>
      <w:r>
        <w:t>pressure equal to depth, regardless of any provision of concrete surround.</w:t>
      </w:r>
    </w:p>
    <w:p w14:paraId="24C951B9" w14:textId="3D9B613E" w:rsidR="00865DAE" w:rsidRDefault="00865DAE" w:rsidP="00516EB8">
      <w:pPr>
        <w:pStyle w:val="WDCBodyText"/>
        <w:tabs>
          <w:tab w:val="left" w:pos="2340"/>
        </w:tabs>
        <w:ind w:left="2439" w:hanging="1021"/>
      </w:pPr>
      <w:proofErr w:type="spellStart"/>
      <w:r>
        <w:t>D7.4.</w:t>
      </w:r>
      <w:r w:rsidR="005C0866">
        <w:t>9</w:t>
      </w:r>
      <w:proofErr w:type="spellEnd"/>
      <w:r w:rsidR="005C0866">
        <w:t xml:space="preserve"> [N]</w:t>
      </w:r>
      <w:r>
        <w:t xml:space="preserve"> Pumping stations shall incorporate fixing devices to </w:t>
      </w:r>
      <w:r w:rsidR="00516EB8">
        <w:t xml:space="preserve">prevent rotation or flotation </w:t>
      </w:r>
      <w:r>
        <w:t>of the empty structures when subject to groundwater pressure up to the finished ground level.</w:t>
      </w:r>
    </w:p>
    <w:p w14:paraId="5A50F75A" w14:textId="77777777" w:rsidR="00865DAE" w:rsidRDefault="00865DAE" w:rsidP="00516EB8">
      <w:pPr>
        <w:pStyle w:val="WDCBodyText"/>
        <w:tabs>
          <w:tab w:val="left" w:pos="2340"/>
        </w:tabs>
        <w:ind w:left="2495" w:hanging="1077"/>
      </w:pPr>
      <w:proofErr w:type="spellStart"/>
      <w:r>
        <w:t>D7.4.</w:t>
      </w:r>
      <w:r w:rsidR="005C0866">
        <w:t>10</w:t>
      </w:r>
      <w:proofErr w:type="spellEnd"/>
      <w:r w:rsidR="005C0866">
        <w:t xml:space="preserve"> [N]</w:t>
      </w:r>
      <w:r>
        <w:t xml:space="preserve"> Type testing of prefabricated impermeable liner wells shall involve the</w:t>
      </w:r>
      <w:r>
        <w:br/>
        <w:t xml:space="preserve">  following:</w:t>
      </w:r>
    </w:p>
    <w:p w14:paraId="6F2E2D08" w14:textId="225BEF88" w:rsidR="00865DAE" w:rsidRDefault="00865DAE">
      <w:pPr>
        <w:pStyle w:val="WDCBulletList2"/>
        <w:tabs>
          <w:tab w:val="clear" w:pos="2625"/>
        </w:tabs>
      </w:pPr>
      <w:r>
        <w:t xml:space="preserve">An internal water pressure test shall be carried out in accordance with BS EN 12050 Part 1 </w:t>
      </w:r>
      <w:proofErr w:type="gramStart"/>
      <w:r>
        <w:t>Clause  5.2.1.</w:t>
      </w:r>
      <w:proofErr w:type="gramEnd"/>
      <w:r>
        <w:t xml:space="preserve"> If there is no visible leakage from the </w:t>
      </w:r>
      <w:r w:rsidR="009D413A">
        <w:t xml:space="preserve">liner well </w:t>
      </w:r>
      <w:r>
        <w:t>during the test, it shall be considered to have passed the test</w:t>
      </w:r>
    </w:p>
    <w:p w14:paraId="598276FA" w14:textId="6B218A5A" w:rsidR="00865DAE" w:rsidRDefault="00865DAE">
      <w:pPr>
        <w:pStyle w:val="WDCBulletList2"/>
        <w:tabs>
          <w:tab w:val="clear" w:pos="2625"/>
        </w:tabs>
      </w:pPr>
      <w:proofErr w:type="gramStart"/>
      <w:r>
        <w:t xml:space="preserve">The </w:t>
      </w:r>
      <w:r w:rsidR="009D413A">
        <w:t xml:space="preserve"> prefabricated</w:t>
      </w:r>
      <w:proofErr w:type="gramEnd"/>
      <w:r w:rsidR="009D413A">
        <w:t xml:space="preserve"> impermeable liner well</w:t>
      </w:r>
      <w:r w:rsidR="00847B9D">
        <w:t xml:space="preserve"> </w:t>
      </w:r>
      <w:r>
        <w:t xml:space="preserve">shall be able to withstand </w:t>
      </w:r>
      <w:r w:rsidR="009D413A">
        <w:t xml:space="preserve">the worst-case design </w:t>
      </w:r>
      <w:r>
        <w:t>of groundwater pressure, or the equivalent mechanical load, without distortion and without the provision of a concrete surround. If there is no visible leakage, or damage sufficient to cause leakage, in the pumping station during the test, it shall be considered to have passed the test</w:t>
      </w:r>
    </w:p>
    <w:p w14:paraId="7D1B4463" w14:textId="77777777" w:rsidR="00865DAE" w:rsidRDefault="00865DAE">
      <w:pPr>
        <w:pStyle w:val="WDCBulletList2"/>
        <w:tabs>
          <w:tab w:val="clear" w:pos="2625"/>
        </w:tabs>
      </w:pPr>
      <w:r>
        <w:t>A discharge pipe connection test shall be carried out in accordance with BS EN 12050 Part 1 Clause 5.2.3. If there is no visible leakage of water from the discharge pipe during the test, it shall be considered to have passed the test</w:t>
      </w:r>
    </w:p>
    <w:p w14:paraId="1A1B7591" w14:textId="77777777" w:rsidR="00865DAE" w:rsidRDefault="00865DAE">
      <w:pPr>
        <w:pStyle w:val="WDCBulletList2"/>
        <w:tabs>
          <w:tab w:val="clear" w:pos="2625"/>
        </w:tabs>
      </w:pPr>
      <w:r>
        <w:t xml:space="preserve">A structural behaviour test shall be carried out in accordance with BS EN 12566 Part 1 Annex D Clause </w:t>
      </w:r>
      <w:proofErr w:type="spellStart"/>
      <w:r>
        <w:t>D.6</w:t>
      </w:r>
      <w:proofErr w:type="spellEnd"/>
      <w:r>
        <w:t>. For a pumping station made of concrete or GRP, if there is no structural failure during the test and no lack of watertightness is recorded, it shall be considered to have passed the test</w:t>
      </w:r>
    </w:p>
    <w:p w14:paraId="21E707B5" w14:textId="00C59456" w:rsidR="00EE4B84" w:rsidRDefault="00865DAE" w:rsidP="000360D3">
      <w:pPr>
        <w:pStyle w:val="WDCBulletList2"/>
        <w:tabs>
          <w:tab w:val="clear" w:pos="2625"/>
        </w:tabs>
      </w:pPr>
      <w:r>
        <w:t>Self</w:t>
      </w:r>
      <w:r w:rsidR="009D413A">
        <w:t>-</w:t>
      </w:r>
      <w:r>
        <w:t>clean</w:t>
      </w:r>
      <w:r w:rsidR="009D413A">
        <w:t>s</w:t>
      </w:r>
      <w:r>
        <w:t>ing test</w:t>
      </w:r>
      <w:r w:rsidR="009D413A">
        <w:t xml:space="preserve"> shall be</w:t>
      </w:r>
      <w:r>
        <w:t xml:space="preserve"> in accordance</w:t>
      </w:r>
      <w:r w:rsidR="000360D3">
        <w:t xml:space="preserve"> with WIS 4-04-02 clause 12.1.9</w:t>
      </w:r>
    </w:p>
    <w:p w14:paraId="7651E653" w14:textId="77777777" w:rsidR="00865DAE" w:rsidRPr="00EE4B84" w:rsidRDefault="00865DAE" w:rsidP="005059AC">
      <w:pPr>
        <w:pStyle w:val="WDCSubHeading"/>
        <w:ind w:left="1418" w:firstLine="0"/>
        <w:rPr>
          <w:u w:val="single"/>
        </w:rPr>
      </w:pPr>
      <w:bookmarkStart w:id="46" w:name="_Toc345607095"/>
      <w:bookmarkStart w:id="47" w:name="_Toc369008161"/>
      <w:bookmarkStart w:id="48" w:name="_Toc192669129"/>
      <w:proofErr w:type="spellStart"/>
      <w:r w:rsidRPr="00EE4B84">
        <w:rPr>
          <w:u w:val="single"/>
        </w:rPr>
        <w:t>D7.5</w:t>
      </w:r>
      <w:proofErr w:type="spellEnd"/>
      <w:r w:rsidRPr="00EE4B84">
        <w:rPr>
          <w:u w:val="single"/>
        </w:rPr>
        <w:t xml:space="preserve"> Valve Chamber</w:t>
      </w:r>
      <w:bookmarkEnd w:id="46"/>
      <w:bookmarkEnd w:id="47"/>
      <w:bookmarkEnd w:id="48"/>
    </w:p>
    <w:p w14:paraId="3EFDFC55" w14:textId="0DA4C0C5" w:rsidR="00865DAE" w:rsidRDefault="00516EB8">
      <w:pPr>
        <w:pStyle w:val="WDCBodyText"/>
        <w:tabs>
          <w:tab w:val="left" w:pos="2340"/>
        </w:tabs>
        <w:ind w:left="2160" w:hanging="742"/>
        <w:rPr>
          <w:snapToGrid w:val="0"/>
        </w:rPr>
      </w:pPr>
      <w:proofErr w:type="spellStart"/>
      <w:r>
        <w:t>D7.5.2</w:t>
      </w:r>
      <w:proofErr w:type="spellEnd"/>
      <w:proofErr w:type="gramStart"/>
      <w:r>
        <w:tab/>
        <w:t xml:space="preserve">  </w:t>
      </w:r>
      <w:r w:rsidR="00865DAE">
        <w:t>For</w:t>
      </w:r>
      <w:proofErr w:type="gramEnd"/>
      <w:r w:rsidR="00865DAE">
        <w:t xml:space="preserve"> Type 1, 2 &amp; 3 pumping stations, w</w:t>
      </w:r>
      <w:r w:rsidR="00865DAE">
        <w:rPr>
          <w:snapToGrid w:val="0"/>
        </w:rPr>
        <w:t>here the rising main is horizontally less</w:t>
      </w:r>
      <w:r w:rsidR="00865DAE">
        <w:rPr>
          <w:snapToGrid w:val="0"/>
        </w:rPr>
        <w:br/>
        <w:t xml:space="preserve">   than or equal to </w:t>
      </w:r>
      <w:r w:rsidR="001A3D6B">
        <w:rPr>
          <w:snapToGrid w:val="0"/>
        </w:rPr>
        <w:t>20</w:t>
      </w:r>
      <w:r w:rsidR="00865DAE">
        <w:rPr>
          <w:snapToGrid w:val="0"/>
        </w:rPr>
        <w:t xml:space="preserve"> metres in length and has a permanent free discharge (with no </w:t>
      </w:r>
      <w:r w:rsidR="00865DAE">
        <w:rPr>
          <w:snapToGrid w:val="0"/>
        </w:rPr>
        <w:br/>
        <w:t xml:space="preserve">   risk of surcharge), then the isolation valves, non-return valves and Bauer </w:t>
      </w:r>
      <w:r w:rsidR="00865DAE">
        <w:rPr>
          <w:snapToGrid w:val="0"/>
        </w:rPr>
        <w:br/>
        <w:t xml:space="preserve">   coupling can be omitted</w:t>
      </w:r>
      <w:r w:rsidR="009D413A">
        <w:rPr>
          <w:snapToGrid w:val="0"/>
        </w:rPr>
        <w:t>,</w:t>
      </w:r>
      <w:r w:rsidR="00865DAE">
        <w:rPr>
          <w:snapToGrid w:val="0"/>
        </w:rPr>
        <w:t xml:space="preserve"> and dual rising mains installed.</w:t>
      </w:r>
    </w:p>
    <w:p w14:paraId="30C61E39" w14:textId="528C96E7" w:rsidR="00865DAE" w:rsidRDefault="00516EB8">
      <w:pPr>
        <w:pStyle w:val="WDCBodyText"/>
        <w:tabs>
          <w:tab w:val="left" w:pos="2340"/>
        </w:tabs>
        <w:ind w:left="2268" w:hanging="850"/>
      </w:pPr>
      <w:proofErr w:type="spellStart"/>
      <w:r>
        <w:lastRenderedPageBreak/>
        <w:t>D7.5.3.c</w:t>
      </w:r>
      <w:proofErr w:type="spellEnd"/>
      <w:r>
        <w:tab/>
      </w:r>
      <w:r w:rsidR="00865DAE">
        <w:t xml:space="preserve">The Bauer coupling shall be installed such that the connection of a flexible hose </w:t>
      </w:r>
      <w:r>
        <w:t xml:space="preserve">  </w:t>
      </w:r>
      <w:r w:rsidR="00865DAE">
        <w:t>can be made without entry to the valve chamber.</w:t>
      </w:r>
    </w:p>
    <w:p w14:paraId="3B824647" w14:textId="64988F35" w:rsidR="00865DAE" w:rsidRDefault="00516EB8" w:rsidP="00765E04">
      <w:pPr>
        <w:pStyle w:val="WDCBodyText"/>
        <w:ind w:left="2268" w:hanging="850"/>
      </w:pPr>
      <w:proofErr w:type="spellStart"/>
      <w:r>
        <w:t>D7.5.4</w:t>
      </w:r>
      <w:proofErr w:type="spellEnd"/>
      <w:r>
        <w:tab/>
      </w:r>
      <w:r w:rsidR="00865DAE">
        <w:t xml:space="preserve">The discharge point of </w:t>
      </w:r>
      <w:r w:rsidR="000E289B">
        <w:t>the</w:t>
      </w:r>
      <w:r w:rsidR="00865DAE">
        <w:t xml:space="preserve"> gravity drain shall be fitted with a plastic flap valve having a </w:t>
      </w:r>
      <w:proofErr w:type="gramStart"/>
      <w:r w:rsidR="00865DAE">
        <w:t>stainless steel</w:t>
      </w:r>
      <w:proofErr w:type="gramEnd"/>
      <w:r w:rsidR="00865DAE">
        <w:t xml:space="preserve"> pin.</w:t>
      </w:r>
      <w:r w:rsidR="002340D4" w:rsidRPr="002340D4">
        <w:t xml:space="preserve"> </w:t>
      </w:r>
      <w:r w:rsidR="002340D4">
        <w:t xml:space="preserve">A </w:t>
      </w:r>
      <w:r w:rsidR="002340D4" w:rsidRPr="002340D4">
        <w:t>hand-operated valve with</w:t>
      </w:r>
      <w:r w:rsidR="002340D4">
        <w:t>in the</w:t>
      </w:r>
      <w:r w:rsidR="002340D4" w:rsidRPr="002340D4">
        <w:t xml:space="preserve"> gravity drain is not required</w:t>
      </w:r>
      <w:r w:rsidR="002340D4">
        <w:t>.</w:t>
      </w:r>
    </w:p>
    <w:p w14:paraId="73EDFD2A" w14:textId="18CD5108" w:rsidR="00E539B3" w:rsidRDefault="00E539B3" w:rsidP="00E539B3">
      <w:pPr>
        <w:pStyle w:val="WDCBodyText"/>
        <w:ind w:left="2268" w:hanging="850"/>
      </w:pPr>
      <w:proofErr w:type="spellStart"/>
      <w:r>
        <w:t>D7.5.8</w:t>
      </w:r>
      <w:proofErr w:type="spellEnd"/>
      <w:r>
        <w:t xml:space="preserve"> </w:t>
      </w:r>
      <w:r>
        <w:tab/>
        <w:t xml:space="preserve">The valve chamber shall be fitted with stainless steel number 1.4401 to BS EN 10088-1 fixings for a temporary ladder for </w:t>
      </w:r>
      <w:r w:rsidR="000F3128">
        <w:t xml:space="preserve">personnel </w:t>
      </w:r>
      <w:r>
        <w:t>-entry into the chamber.</w:t>
      </w:r>
    </w:p>
    <w:p w14:paraId="0FCED5E8" w14:textId="77777777" w:rsidR="00865DAE" w:rsidRPr="00EE4B84" w:rsidRDefault="00865DAE" w:rsidP="005059AC">
      <w:pPr>
        <w:pStyle w:val="WDCSubHeading"/>
        <w:ind w:left="1418" w:firstLine="0"/>
        <w:rPr>
          <w:u w:val="single"/>
        </w:rPr>
      </w:pPr>
      <w:bookmarkStart w:id="49" w:name="_Toc345607096"/>
      <w:bookmarkStart w:id="50" w:name="_Toc369008162"/>
      <w:bookmarkStart w:id="51" w:name="_Toc192669130"/>
      <w:proofErr w:type="spellStart"/>
      <w:r w:rsidRPr="00EE4B84">
        <w:rPr>
          <w:u w:val="single"/>
        </w:rPr>
        <w:t>D7.6</w:t>
      </w:r>
      <w:proofErr w:type="spellEnd"/>
      <w:r w:rsidRPr="00EE4B84">
        <w:rPr>
          <w:u w:val="single"/>
        </w:rPr>
        <w:t xml:space="preserve"> Flow Metering</w:t>
      </w:r>
      <w:bookmarkEnd w:id="49"/>
      <w:bookmarkEnd w:id="50"/>
      <w:bookmarkEnd w:id="51"/>
    </w:p>
    <w:p w14:paraId="0CF0DD08" w14:textId="77777777" w:rsidR="00865DAE" w:rsidRDefault="00865DAE" w:rsidP="005A5460">
      <w:pPr>
        <w:pStyle w:val="WDCBodyText"/>
        <w:tabs>
          <w:tab w:val="left" w:pos="2552"/>
        </w:tabs>
        <w:ind w:left="2160" w:hanging="742"/>
      </w:pPr>
      <w:bookmarkStart w:id="52" w:name="_Toc342480885"/>
      <w:proofErr w:type="spellStart"/>
      <w:r>
        <w:t>D7.6.1</w:t>
      </w:r>
      <w:proofErr w:type="spellEnd"/>
      <w:r>
        <w:tab/>
        <w:t xml:space="preserve">    The Undertaker’s clarification of this requirement is: where the individual </w:t>
      </w:r>
      <w:r>
        <w:br/>
        <w:t xml:space="preserve">     pump rating is equal-to or above </w:t>
      </w:r>
      <w:proofErr w:type="spellStart"/>
      <w:r>
        <w:t>22kW</w:t>
      </w:r>
      <w:proofErr w:type="spellEnd"/>
      <w:r>
        <w:t xml:space="preserve">, a suitable electromagnetic flowmeter </w:t>
      </w:r>
      <w:r>
        <w:br/>
        <w:t xml:space="preserve">     shall be installed downstream of the valves in a chamber.</w:t>
      </w:r>
      <w:bookmarkEnd w:id="52"/>
    </w:p>
    <w:p w14:paraId="0F5C34C8" w14:textId="77777777" w:rsidR="00865DAE" w:rsidRPr="005059AC" w:rsidRDefault="00865DAE" w:rsidP="005059AC">
      <w:pPr>
        <w:pStyle w:val="WDCSubHeading"/>
        <w:ind w:left="1418" w:firstLine="0"/>
        <w:rPr>
          <w:u w:val="single"/>
        </w:rPr>
      </w:pPr>
      <w:bookmarkStart w:id="53" w:name="_Toc345607097"/>
      <w:bookmarkStart w:id="54" w:name="_Toc369008163"/>
      <w:bookmarkStart w:id="55" w:name="_Toc192669131"/>
      <w:proofErr w:type="spellStart"/>
      <w:r w:rsidRPr="005059AC">
        <w:rPr>
          <w:u w:val="single"/>
        </w:rPr>
        <w:t>D7.7</w:t>
      </w:r>
      <w:proofErr w:type="spellEnd"/>
      <w:r w:rsidRPr="005059AC">
        <w:rPr>
          <w:u w:val="single"/>
        </w:rPr>
        <w:t xml:space="preserve"> Access into Wet Well, Valve Chamber, Carbon Filter and Flowmeter Chambers</w:t>
      </w:r>
      <w:bookmarkEnd w:id="53"/>
      <w:bookmarkEnd w:id="54"/>
      <w:bookmarkEnd w:id="55"/>
    </w:p>
    <w:p w14:paraId="5F618AF6" w14:textId="36D8619D" w:rsidR="00865DAE" w:rsidRDefault="005A5460" w:rsidP="005A5460">
      <w:pPr>
        <w:pStyle w:val="WDCBodyText"/>
        <w:ind w:left="2410" w:hanging="992"/>
      </w:pPr>
      <w:proofErr w:type="spellStart"/>
      <w:r>
        <w:t>D7.7.</w:t>
      </w:r>
      <w:proofErr w:type="gramStart"/>
      <w:r>
        <w:t>2.a</w:t>
      </w:r>
      <w:proofErr w:type="spellEnd"/>
      <w:proofErr w:type="gramEnd"/>
      <w:r>
        <w:tab/>
      </w:r>
      <w:r w:rsidR="00865DAE">
        <w:t>Where the pumping station is located within</w:t>
      </w:r>
      <w:r>
        <w:t xml:space="preserve"> 500 metres of a coastline or </w:t>
      </w:r>
      <w:r>
        <w:br/>
      </w:r>
      <w:r w:rsidR="00865DAE">
        <w:t xml:space="preserve">estuary, </w:t>
      </w:r>
      <w:r w:rsidR="00EC766D" w:rsidRPr="002A673D">
        <w:t xml:space="preserve">covers shall be fabricated from mild steel galvanised to BS EN 1461, </w:t>
      </w:r>
      <w:r>
        <w:t xml:space="preserve">  </w:t>
      </w:r>
      <w:r w:rsidR="00EC766D" w:rsidRPr="002A673D">
        <w:t>with a minimum galvanise thickness dependent on Corrosivity Category (refer to WIMES 8.03)</w:t>
      </w:r>
      <w:r w:rsidR="00865DAE">
        <w:t>. Nonslip surface shall be achieved via a surface coating.</w:t>
      </w:r>
    </w:p>
    <w:p w14:paraId="3C1CE2F3" w14:textId="77777777" w:rsidR="00865DAE" w:rsidRDefault="00865DAE">
      <w:pPr>
        <w:pStyle w:val="WDCBodyText"/>
        <w:tabs>
          <w:tab w:val="left" w:pos="2520"/>
        </w:tabs>
        <w:ind w:left="2338" w:hanging="920"/>
      </w:pPr>
      <w:proofErr w:type="spellStart"/>
      <w:r>
        <w:t>D7.7.</w:t>
      </w:r>
      <w:proofErr w:type="gramStart"/>
      <w:r>
        <w:t>2.b</w:t>
      </w:r>
      <w:proofErr w:type="spellEnd"/>
      <w:proofErr w:type="gramEnd"/>
      <w:r>
        <w:tab/>
        <w:t xml:space="preserve">  Facilities for opening the covers shall be provided, such as eyeholes for </w:t>
      </w:r>
      <w:r>
        <w:br/>
        <w:t xml:space="preserve">  standard lifting keys or flush mounted integral handles.</w:t>
      </w:r>
    </w:p>
    <w:p w14:paraId="3B3B471D" w14:textId="58C1D1DE" w:rsidR="002D1C40" w:rsidRDefault="00516EB8" w:rsidP="002D1C40">
      <w:pPr>
        <w:pStyle w:val="WDCBodyText"/>
        <w:ind w:left="2552" w:hanging="1134"/>
      </w:pPr>
      <w:proofErr w:type="spellStart"/>
      <w:r>
        <w:t>D7.7.2.c</w:t>
      </w:r>
      <w:proofErr w:type="spellEnd"/>
      <w:r>
        <w:tab/>
      </w:r>
      <w:r w:rsidR="002D1C40">
        <w:t xml:space="preserve">Assistance to ensure a lifting effort not exceeding 25 </w:t>
      </w:r>
      <w:proofErr w:type="spellStart"/>
      <w:r w:rsidR="002D1C40">
        <w:t>kgF</w:t>
      </w:r>
      <w:proofErr w:type="spellEnd"/>
      <w:r w:rsidR="002D1C40">
        <w:t xml:space="preserve"> shall be via spring and not gas struts.</w:t>
      </w:r>
    </w:p>
    <w:p w14:paraId="23317D1F" w14:textId="40463723" w:rsidR="00E539B3" w:rsidRDefault="00E539B3" w:rsidP="00E539B3">
      <w:pPr>
        <w:pStyle w:val="WDCBodyText"/>
        <w:ind w:left="2338" w:hanging="920"/>
      </w:pPr>
      <w:proofErr w:type="spellStart"/>
      <w:r>
        <w:t>D7.7.3</w:t>
      </w:r>
      <w:proofErr w:type="spellEnd"/>
      <w:r>
        <w:tab/>
        <w:t xml:space="preserve"> A vent stack shall </w:t>
      </w:r>
      <w:r w:rsidR="006C5AD8">
        <w:t xml:space="preserve">always </w:t>
      </w:r>
      <w:r>
        <w:t>be provided</w:t>
      </w:r>
      <w:r w:rsidR="006C5AD8">
        <w:t>.</w:t>
      </w:r>
    </w:p>
    <w:p w14:paraId="6C23FE45" w14:textId="164DF79A" w:rsidR="00865DAE" w:rsidRDefault="00865DAE">
      <w:pPr>
        <w:pStyle w:val="WDCBodyText"/>
        <w:ind w:left="2338" w:hanging="920"/>
      </w:pPr>
      <w:proofErr w:type="spellStart"/>
      <w:r w:rsidRPr="002D1C40">
        <w:t>D7.7.</w:t>
      </w:r>
      <w:proofErr w:type="gramStart"/>
      <w:r w:rsidRPr="002D1C40">
        <w:t>3.b</w:t>
      </w:r>
      <w:proofErr w:type="spellEnd"/>
      <w:proofErr w:type="gramEnd"/>
      <w:r w:rsidRPr="002D1C40">
        <w:tab/>
        <w:t xml:space="preserve">  Holes/slots drilled in the chequer plate or open mesh flooring are not   </w:t>
      </w:r>
      <w:r w:rsidRPr="002D1C40">
        <w:br/>
        <w:t xml:space="preserve">  permitt</w:t>
      </w:r>
      <w:r w:rsidRPr="00D50E52">
        <w:t>ed as a ventilation option.</w:t>
      </w:r>
    </w:p>
    <w:p w14:paraId="1DEAE7B9" w14:textId="77777777" w:rsidR="008B588C" w:rsidRDefault="00865DAE" w:rsidP="005E3F07">
      <w:pPr>
        <w:pStyle w:val="WDCBodyText"/>
        <w:tabs>
          <w:tab w:val="left" w:pos="2340"/>
          <w:tab w:val="left" w:pos="2520"/>
        </w:tabs>
        <w:spacing w:after="0"/>
        <w:ind w:left="2161" w:hanging="743"/>
      </w:pPr>
      <w:proofErr w:type="spellStart"/>
      <w:r>
        <w:t>D7.7.4</w:t>
      </w:r>
      <w:proofErr w:type="spellEnd"/>
      <w:r>
        <w:tab/>
        <w:t xml:space="preserve">     Where the pumping station and vent stack may cause an odour nuisance in a </w:t>
      </w:r>
      <w:r>
        <w:br/>
        <w:t xml:space="preserve">     public area or private residential area, a passive activated carbon filter shall be </w:t>
      </w:r>
      <w:r>
        <w:br/>
        <w:t xml:space="preserve">     installed between the vent pipe and the vent stack. The activated carbon filter </w:t>
      </w:r>
      <w:r>
        <w:br/>
        <w:t xml:space="preserve">     shall be contained in an underground chamber fitted with a drain and </w:t>
      </w:r>
    </w:p>
    <w:p w14:paraId="3BDE9BFF" w14:textId="7BCC4E17" w:rsidR="00865DAE" w:rsidRDefault="008B588C" w:rsidP="005E3F07">
      <w:pPr>
        <w:pStyle w:val="WDCBodyText"/>
        <w:tabs>
          <w:tab w:val="left" w:pos="2340"/>
          <w:tab w:val="left" w:pos="2520"/>
        </w:tabs>
        <w:spacing w:after="0"/>
        <w:ind w:left="2161" w:hanging="743"/>
      </w:pPr>
      <w:r>
        <w:t xml:space="preserve">                  maintenance hole </w:t>
      </w:r>
      <w:r w:rsidR="00865DAE">
        <w:t>cover for access.</w:t>
      </w:r>
    </w:p>
    <w:p w14:paraId="03C0DF1F" w14:textId="77777777" w:rsidR="00420327" w:rsidRDefault="00420327" w:rsidP="005E3F07">
      <w:pPr>
        <w:pStyle w:val="WDCBodyText"/>
        <w:tabs>
          <w:tab w:val="left" w:pos="2340"/>
          <w:tab w:val="left" w:pos="2520"/>
        </w:tabs>
        <w:spacing w:after="0"/>
        <w:ind w:left="2161" w:hanging="743"/>
      </w:pPr>
    </w:p>
    <w:p w14:paraId="66135416" w14:textId="77777777" w:rsidR="00865DAE" w:rsidRPr="00EE4B84" w:rsidRDefault="00865DAE" w:rsidP="005059AC">
      <w:pPr>
        <w:pStyle w:val="WDCSubHeading"/>
        <w:ind w:left="1418" w:firstLine="0"/>
        <w:rPr>
          <w:u w:val="single"/>
        </w:rPr>
      </w:pPr>
      <w:bookmarkStart w:id="56" w:name="_Toc345607098"/>
      <w:bookmarkStart w:id="57" w:name="_Toc369008164"/>
      <w:bookmarkStart w:id="58" w:name="_Toc192669132"/>
      <w:proofErr w:type="spellStart"/>
      <w:r w:rsidRPr="00EE4B84">
        <w:rPr>
          <w:u w:val="single"/>
        </w:rPr>
        <w:t>D7.9</w:t>
      </w:r>
      <w:proofErr w:type="spellEnd"/>
      <w:r w:rsidRPr="00EE4B84">
        <w:rPr>
          <w:u w:val="single"/>
        </w:rPr>
        <w:t xml:space="preserve"> Davit Sockets</w:t>
      </w:r>
      <w:bookmarkEnd w:id="56"/>
      <w:bookmarkEnd w:id="57"/>
      <w:bookmarkEnd w:id="58"/>
    </w:p>
    <w:p w14:paraId="0E8DB0A7" w14:textId="77777777" w:rsidR="00865DAE" w:rsidRDefault="00865DAE">
      <w:pPr>
        <w:pStyle w:val="WDCBodyText"/>
        <w:tabs>
          <w:tab w:val="left" w:pos="2340"/>
        </w:tabs>
        <w:ind w:left="2160" w:hanging="742"/>
      </w:pPr>
      <w:proofErr w:type="spellStart"/>
      <w:r>
        <w:t>D7.9.2</w:t>
      </w:r>
      <w:proofErr w:type="spellEnd"/>
      <w:r>
        <w:tab/>
        <w:t xml:space="preserve">    The davit socket shall comply with the following additional clauses:</w:t>
      </w:r>
    </w:p>
    <w:p w14:paraId="318265DE" w14:textId="58855D2D" w:rsidR="006C5AD8" w:rsidRDefault="006C5AD8">
      <w:pPr>
        <w:pStyle w:val="WDCBulletList2"/>
        <w:tabs>
          <w:tab w:val="clear" w:pos="2418"/>
          <w:tab w:val="clear" w:pos="2625"/>
          <w:tab w:val="num" w:pos="2340"/>
        </w:tabs>
        <w:ind w:left="2342" w:hanging="357"/>
      </w:pPr>
      <w:r>
        <w:t xml:space="preserve">Davit socket nominal bore shall be </w:t>
      </w:r>
      <w:proofErr w:type="spellStart"/>
      <w:r>
        <w:t>65mm</w:t>
      </w:r>
      <w:proofErr w:type="spellEnd"/>
    </w:p>
    <w:p w14:paraId="15085A46" w14:textId="56AC77F2" w:rsidR="000655F4" w:rsidRDefault="000655F4">
      <w:pPr>
        <w:pStyle w:val="WDCBulletList2"/>
        <w:tabs>
          <w:tab w:val="clear" w:pos="2418"/>
          <w:tab w:val="clear" w:pos="2625"/>
          <w:tab w:val="num" w:pos="2340"/>
        </w:tabs>
        <w:ind w:left="2342" w:hanging="357"/>
      </w:pPr>
      <w:r>
        <w:t>Davit socket (including their cover plate) shall be flush with ground level and not have a security chain; the cover plate shall be secured with countersunk screws</w:t>
      </w:r>
    </w:p>
    <w:p w14:paraId="6CBEB648" w14:textId="48FFB67B" w:rsidR="00865DAE" w:rsidRDefault="00EF7636">
      <w:pPr>
        <w:pStyle w:val="WDCBulletList2"/>
        <w:tabs>
          <w:tab w:val="clear" w:pos="2418"/>
          <w:tab w:val="clear" w:pos="2625"/>
          <w:tab w:val="num" w:pos="2340"/>
        </w:tabs>
        <w:ind w:left="2342" w:hanging="357"/>
      </w:pPr>
      <w:r>
        <w:t>Lifting test certificate/report</w:t>
      </w:r>
      <w:r w:rsidR="00865DAE">
        <w:t xml:space="preserve"> shall be submitted in compliance with the Undertaker’s </w:t>
      </w:r>
      <w:proofErr w:type="spellStart"/>
      <w:r w:rsidR="00865DAE">
        <w:t>M&amp;E</w:t>
      </w:r>
      <w:proofErr w:type="spellEnd"/>
      <w:r w:rsidR="00865DAE">
        <w:t xml:space="preserve"> 3015 document, available from the Undertaker’s Policies &amp; Standards Team</w:t>
      </w:r>
      <w:r>
        <w:t xml:space="preserve">. Where the certificate/report has less than 6 </w:t>
      </w:r>
      <w:proofErr w:type="gramStart"/>
      <w:r>
        <w:t>month</w:t>
      </w:r>
      <w:proofErr w:type="gramEnd"/>
      <w:r>
        <w:t xml:space="preserve"> until its next inspection at the time of Adoption, then a further examination shall be undertaken.</w:t>
      </w:r>
    </w:p>
    <w:p w14:paraId="6B63CA29" w14:textId="77777777" w:rsidR="00865DAE" w:rsidRDefault="00865DAE">
      <w:pPr>
        <w:pStyle w:val="WDCBulletList2"/>
        <w:tabs>
          <w:tab w:val="clear" w:pos="2418"/>
          <w:tab w:val="clear" w:pos="2625"/>
          <w:tab w:val="num" w:pos="2340"/>
        </w:tabs>
        <w:ind w:left="2342" w:hanging="357"/>
      </w:pPr>
      <w:r>
        <w:t>The socket shall be stamped with the following:</w:t>
      </w:r>
    </w:p>
    <w:p w14:paraId="6E4F7736" w14:textId="77777777" w:rsidR="00865DAE" w:rsidRDefault="00865DAE" w:rsidP="00274361">
      <w:pPr>
        <w:pStyle w:val="WDCBulletList3"/>
        <w:numPr>
          <w:ilvl w:val="0"/>
          <w:numId w:val="16"/>
        </w:numPr>
      </w:pPr>
      <w:r>
        <w:lastRenderedPageBreak/>
        <w:t>CE Marking</w:t>
      </w:r>
    </w:p>
    <w:p w14:paraId="799D373E" w14:textId="77777777" w:rsidR="00865DAE" w:rsidRDefault="00865DAE" w:rsidP="00274361">
      <w:pPr>
        <w:pStyle w:val="WDCBulletList3"/>
        <w:numPr>
          <w:ilvl w:val="0"/>
          <w:numId w:val="16"/>
        </w:numPr>
      </w:pPr>
      <w:r>
        <w:t>Safe Working Load</w:t>
      </w:r>
    </w:p>
    <w:p w14:paraId="1F5D43A1" w14:textId="77777777" w:rsidR="00865DAE" w:rsidRDefault="00865DAE" w:rsidP="00274361">
      <w:pPr>
        <w:pStyle w:val="WDCBulletList3"/>
        <w:numPr>
          <w:ilvl w:val="0"/>
          <w:numId w:val="16"/>
        </w:numPr>
      </w:pPr>
      <w:r>
        <w:t>Serial Number</w:t>
      </w:r>
    </w:p>
    <w:p w14:paraId="57F845F0" w14:textId="0D77A1ED" w:rsidR="00865DAE" w:rsidRDefault="00865DAE" w:rsidP="00274361">
      <w:pPr>
        <w:pStyle w:val="WDCBulletList3"/>
        <w:numPr>
          <w:ilvl w:val="0"/>
          <w:numId w:val="16"/>
        </w:numPr>
      </w:pPr>
      <w:r>
        <w:t>Undertaker’s Asset Number, availab</w:t>
      </w:r>
      <w:r w:rsidR="00516EB8">
        <w:t xml:space="preserve">le from the Undertaker’s Asset </w:t>
      </w:r>
      <w:r>
        <w:t>Information Team</w:t>
      </w:r>
    </w:p>
    <w:p w14:paraId="6A9FE8D8" w14:textId="77777777" w:rsidR="00865DAE" w:rsidRPr="00EE4B84" w:rsidRDefault="00865DAE" w:rsidP="005059AC">
      <w:pPr>
        <w:pStyle w:val="WDCSubHeading"/>
        <w:ind w:left="1418" w:firstLine="0"/>
        <w:rPr>
          <w:u w:val="single"/>
        </w:rPr>
      </w:pPr>
      <w:bookmarkStart w:id="59" w:name="_Toc345607099"/>
      <w:bookmarkStart w:id="60" w:name="_Toc369008165"/>
      <w:bookmarkStart w:id="61" w:name="_Toc192669133"/>
      <w:proofErr w:type="spellStart"/>
      <w:r w:rsidRPr="00EE4B84">
        <w:rPr>
          <w:u w:val="single"/>
        </w:rPr>
        <w:t>D7.10</w:t>
      </w:r>
      <w:proofErr w:type="spellEnd"/>
      <w:r w:rsidRPr="00EE4B84">
        <w:rPr>
          <w:u w:val="single"/>
        </w:rPr>
        <w:t xml:space="preserve"> Kiosk</w:t>
      </w:r>
      <w:bookmarkEnd w:id="59"/>
      <w:bookmarkEnd w:id="60"/>
      <w:bookmarkEnd w:id="61"/>
    </w:p>
    <w:p w14:paraId="13B48C73" w14:textId="77777777" w:rsidR="00865DAE" w:rsidRDefault="00865DAE">
      <w:pPr>
        <w:pStyle w:val="WDCBodyText"/>
        <w:ind w:left="2410" w:hanging="992"/>
      </w:pPr>
      <w:proofErr w:type="spellStart"/>
      <w:r>
        <w:t>D7.10.1e</w:t>
      </w:r>
      <w:proofErr w:type="spellEnd"/>
      <w:r>
        <w:tab/>
      </w:r>
      <w:proofErr w:type="gramStart"/>
      <w:r>
        <w:t>For</w:t>
      </w:r>
      <w:proofErr w:type="gramEnd"/>
      <w:r>
        <w:t xml:space="preserve"> socket details refer to clause </w:t>
      </w:r>
      <w:proofErr w:type="spellStart"/>
      <w:r>
        <w:t>F3.4.1.2</w:t>
      </w:r>
      <w:proofErr w:type="spellEnd"/>
      <w:r>
        <w:t>.</w:t>
      </w:r>
    </w:p>
    <w:p w14:paraId="107CD36C" w14:textId="77777777" w:rsidR="00865DAE" w:rsidRPr="00EE4B84" w:rsidRDefault="00865DAE" w:rsidP="005059AC">
      <w:pPr>
        <w:pStyle w:val="WDCSubHeading"/>
        <w:ind w:left="1418" w:firstLine="0"/>
        <w:rPr>
          <w:u w:val="single"/>
        </w:rPr>
      </w:pPr>
      <w:bookmarkStart w:id="62" w:name="_Toc345607100"/>
      <w:bookmarkStart w:id="63" w:name="_Toc369008166"/>
      <w:bookmarkStart w:id="64" w:name="_Toc192669134"/>
      <w:proofErr w:type="spellStart"/>
      <w:r w:rsidRPr="00EE4B84">
        <w:rPr>
          <w:u w:val="single"/>
        </w:rPr>
        <w:t>D7.11</w:t>
      </w:r>
      <w:proofErr w:type="spellEnd"/>
      <w:r w:rsidRPr="00EE4B84">
        <w:rPr>
          <w:u w:val="single"/>
        </w:rPr>
        <w:t xml:space="preserve"> Kiosk Construction</w:t>
      </w:r>
      <w:bookmarkEnd w:id="62"/>
      <w:bookmarkEnd w:id="63"/>
      <w:bookmarkEnd w:id="64"/>
    </w:p>
    <w:p w14:paraId="1FC7A031" w14:textId="56F62935" w:rsidR="00865DAE" w:rsidRDefault="00865DAE">
      <w:pPr>
        <w:pStyle w:val="WDCBodyText"/>
        <w:ind w:left="2410" w:hanging="992"/>
      </w:pPr>
      <w:proofErr w:type="spellStart"/>
      <w:r>
        <w:t>D7.11.14</w:t>
      </w:r>
      <w:proofErr w:type="spellEnd"/>
      <w:r>
        <w:tab/>
        <w:t>Where double hinged doors are utilised, these shall include shoot bolts fitted to the top and bottom of the left-hand door (when facing the doors from the outside). The right-hand door shall incorporate top and bottom T type handles complete with clamp latches compressing the seal and a cylinder type night latch lock. The lock barrel shall be compatible with the Undertaker’s standard access keys for operational sites in that area</w:t>
      </w:r>
      <w:r w:rsidR="009D413A">
        <w:t xml:space="preserve"> – refer to </w:t>
      </w:r>
      <w:proofErr w:type="spellStart"/>
      <w:r w:rsidR="009D413A">
        <w:t>SEC250</w:t>
      </w:r>
      <w:proofErr w:type="spellEnd"/>
      <w:r w:rsidR="009D413A">
        <w:t xml:space="preserve"> and </w:t>
      </w:r>
      <w:proofErr w:type="spellStart"/>
      <w:r w:rsidR="009D413A">
        <w:t>SEC250a</w:t>
      </w:r>
      <w:proofErr w:type="spellEnd"/>
      <w:r>
        <w:t>. Where a single door is utilised then the door shall comply with the right-hand door as above.</w:t>
      </w:r>
    </w:p>
    <w:p w14:paraId="485935FE" w14:textId="53BE7625" w:rsidR="00865DAE" w:rsidRDefault="00865DAE">
      <w:pPr>
        <w:pStyle w:val="WDCBodyText"/>
        <w:ind w:left="2410" w:hanging="992"/>
      </w:pPr>
      <w:proofErr w:type="spellStart"/>
      <w:r>
        <w:t>D7.11.15</w:t>
      </w:r>
      <w:proofErr w:type="spellEnd"/>
      <w:r>
        <w:tab/>
        <w:t>The kiosk security requirement is normally Class C (</w:t>
      </w:r>
      <w:proofErr w:type="spellStart"/>
      <w:r>
        <w:t>SR2</w:t>
      </w:r>
      <w:proofErr w:type="spellEnd"/>
      <w:r>
        <w:t>) when sited within a fenced compound; however</w:t>
      </w:r>
      <w:r w:rsidR="009D413A">
        <w:t>,</w:t>
      </w:r>
      <w:r>
        <w:t xml:space="preserve"> this shall be increased to Class B (</w:t>
      </w:r>
      <w:proofErr w:type="spellStart"/>
      <w:r>
        <w:t>SR3</w:t>
      </w:r>
      <w:proofErr w:type="spellEnd"/>
      <w:r>
        <w:t>) if there are any particular security issues (e.g. no fenced compound).</w:t>
      </w:r>
      <w:r w:rsidR="009D413A">
        <w:t xml:space="preserve"> The type of kiosk shall be based on a Security Risk Assessment for each site following the guidance in </w:t>
      </w:r>
      <w:proofErr w:type="spellStart"/>
      <w:r w:rsidR="009D413A">
        <w:t>CED4019</w:t>
      </w:r>
      <w:proofErr w:type="spellEnd"/>
      <w:r w:rsidR="009D413A">
        <w:t xml:space="preserve">, </w:t>
      </w:r>
      <w:proofErr w:type="spellStart"/>
      <w:r w:rsidR="009D413A">
        <w:t>SEC250</w:t>
      </w:r>
      <w:proofErr w:type="spellEnd"/>
      <w:r w:rsidR="009D413A">
        <w:t xml:space="preserve"> and </w:t>
      </w:r>
      <w:proofErr w:type="spellStart"/>
      <w:r w:rsidR="009D413A">
        <w:t>SEC250a</w:t>
      </w:r>
      <w:proofErr w:type="spellEnd"/>
      <w:r w:rsidR="009D413A">
        <w:t>.</w:t>
      </w:r>
    </w:p>
    <w:p w14:paraId="217921F9" w14:textId="77777777" w:rsidR="00865DAE" w:rsidRDefault="00865DAE">
      <w:pPr>
        <w:pStyle w:val="WDCBodyText"/>
        <w:ind w:left="2410" w:hanging="992"/>
      </w:pPr>
      <w:proofErr w:type="spellStart"/>
      <w:r>
        <w:t>D7.11.16f</w:t>
      </w:r>
      <w:proofErr w:type="spellEnd"/>
      <w:r>
        <w:tab/>
      </w:r>
      <w:proofErr w:type="gramStart"/>
      <w:r>
        <w:t>The</w:t>
      </w:r>
      <w:proofErr w:type="gramEnd"/>
      <w:r>
        <w:t xml:space="preserve"> site information plate shall include the Undertaker’s site reference ‘Catalogue’ number, available from the Undertaker’s Asset Information Team.</w:t>
      </w:r>
    </w:p>
    <w:p w14:paraId="3F1918FC" w14:textId="010C3F12" w:rsidR="00865DAE" w:rsidRDefault="00DE34B6" w:rsidP="003719B4">
      <w:pPr>
        <w:pStyle w:val="WDCMainHeading"/>
        <w:numPr>
          <w:ilvl w:val="0"/>
          <w:numId w:val="22"/>
        </w:numPr>
      </w:pPr>
      <w:bookmarkStart w:id="65" w:name="_Toc345607101"/>
      <w:bookmarkStart w:id="66" w:name="_Toc369008167"/>
      <w:bookmarkStart w:id="67" w:name="_Toc192669135"/>
      <w:r>
        <w:t>Part E</w:t>
      </w:r>
      <w:bookmarkEnd w:id="65"/>
      <w:bookmarkEnd w:id="66"/>
      <w:bookmarkEnd w:id="67"/>
    </w:p>
    <w:p w14:paraId="40E058FC" w14:textId="77777777" w:rsidR="007C1E1A" w:rsidRPr="00420327" w:rsidRDefault="007C1E1A" w:rsidP="00801D64">
      <w:pPr>
        <w:pStyle w:val="WDCSubHeading"/>
        <w:rPr>
          <w:u w:val="single"/>
        </w:rPr>
      </w:pPr>
      <w:bookmarkStart w:id="68" w:name="_Toc192669136"/>
      <w:r w:rsidRPr="00420327">
        <w:rPr>
          <w:u w:val="single"/>
        </w:rPr>
        <w:t>Introduction</w:t>
      </w:r>
      <w:bookmarkEnd w:id="68"/>
    </w:p>
    <w:p w14:paraId="002C4858" w14:textId="30591623" w:rsidR="0033255D" w:rsidRDefault="0087401B" w:rsidP="00587DB8">
      <w:pPr>
        <w:pStyle w:val="WDCBodyText"/>
      </w:pPr>
      <w:proofErr w:type="spellStart"/>
      <w:r w:rsidRPr="0087401B">
        <w:t>E</w:t>
      </w:r>
      <w:r w:rsidR="00847B9D">
        <w:t>1</w:t>
      </w:r>
      <w:proofErr w:type="spellEnd"/>
      <w:r w:rsidRPr="0087401B">
        <w:t xml:space="preserve"> </w:t>
      </w:r>
      <w:proofErr w:type="gramStart"/>
      <w:r w:rsidR="009D413A">
        <w:t>General</w:t>
      </w:r>
      <w:r w:rsidRPr="0087401B">
        <w:t xml:space="preserve">  Where</w:t>
      </w:r>
      <w:proofErr w:type="gramEnd"/>
      <w:r w:rsidRPr="0087401B">
        <w:t xml:space="preserve"> additional </w:t>
      </w:r>
      <w:proofErr w:type="spellStart"/>
      <w:r w:rsidRPr="0087401B">
        <w:t>CESWI</w:t>
      </w:r>
      <w:proofErr w:type="spellEnd"/>
      <w:r w:rsidRPr="0087401B">
        <w:t xml:space="preserve"> Clauses are utilised, these shall be read in conjunction with Southern Water Supplementary Clauses, </w:t>
      </w:r>
      <w:proofErr w:type="spellStart"/>
      <w:r w:rsidR="009D413A">
        <w:t>CED4023</w:t>
      </w:r>
      <w:proofErr w:type="spellEnd"/>
      <w:r w:rsidR="009D413A">
        <w:t xml:space="preserve">, </w:t>
      </w:r>
      <w:r w:rsidRPr="0087401B">
        <w:t>available from the Undertaker’s Policies and Standards Team.</w:t>
      </w:r>
    </w:p>
    <w:p w14:paraId="0B096535" w14:textId="77777777" w:rsidR="00865DAE" w:rsidRDefault="00587DB8">
      <w:pPr>
        <w:pStyle w:val="WDCBodyText"/>
      </w:pPr>
      <w:proofErr w:type="spellStart"/>
      <w:r w:rsidRPr="00587DB8">
        <w:t>E1.3.3</w:t>
      </w:r>
      <w:proofErr w:type="spellEnd"/>
      <w:r w:rsidRPr="00587DB8">
        <w:t xml:space="preserve"> [N] All gravity pipework up to and including </w:t>
      </w:r>
      <w:proofErr w:type="spellStart"/>
      <w:r w:rsidRPr="00587DB8">
        <w:t>300mm</w:t>
      </w:r>
      <w:proofErr w:type="spellEnd"/>
      <w:r w:rsidRPr="00587DB8">
        <w:t xml:space="preserve"> shall be certified by </w:t>
      </w:r>
      <w:proofErr w:type="gramStart"/>
      <w:r w:rsidRPr="00587DB8">
        <w:t>a  recognised</w:t>
      </w:r>
      <w:proofErr w:type="gramEnd"/>
      <w:r w:rsidRPr="00587DB8">
        <w:t xml:space="preserve"> third party test body as proven to withstand  a jetting pressure of 2600 psi (</w:t>
      </w:r>
      <w:proofErr w:type="spellStart"/>
      <w:r w:rsidRPr="00587DB8">
        <w:t>180bar</w:t>
      </w:r>
      <w:proofErr w:type="spellEnd"/>
      <w:r w:rsidRPr="00587DB8">
        <w:t xml:space="preserve">). All ancillary equipment </w:t>
      </w:r>
      <w:r w:rsidR="009D413A">
        <w:t xml:space="preserve">(excluding manholes and other chambers) </w:t>
      </w:r>
      <w:r w:rsidRPr="00587DB8">
        <w:t xml:space="preserve">made of plastic materials and elements in association with such pipework must be similarly proven to withstand jetting pressure </w:t>
      </w:r>
      <w:proofErr w:type="gramStart"/>
      <w:r w:rsidRPr="00587DB8">
        <w:t>of  2600</w:t>
      </w:r>
      <w:proofErr w:type="gramEnd"/>
      <w:r w:rsidRPr="00587DB8">
        <w:t xml:space="preserve"> psi (</w:t>
      </w:r>
      <w:proofErr w:type="spellStart"/>
      <w:r w:rsidRPr="00587DB8">
        <w:t>180bar</w:t>
      </w:r>
      <w:proofErr w:type="spellEnd"/>
      <w:r w:rsidRPr="00587DB8">
        <w:t>).</w:t>
      </w:r>
    </w:p>
    <w:p w14:paraId="1AFDA8E2" w14:textId="77777777" w:rsidR="009D413A" w:rsidRDefault="009D413A" w:rsidP="009D413A">
      <w:pPr>
        <w:pStyle w:val="WDCBodyText"/>
        <w:sectPr w:rsidR="009D413A" w:rsidSect="009D413A">
          <w:headerReference w:type="even" r:id="rId8"/>
          <w:headerReference w:type="default" r:id="rId9"/>
          <w:type w:val="continuous"/>
          <w:pgSz w:w="11906" w:h="16838" w:code="9"/>
          <w:pgMar w:top="1440" w:right="1077" w:bottom="1440" w:left="1077" w:header="709" w:footer="709" w:gutter="357"/>
          <w:cols w:space="720" w:equalWidth="0">
            <w:col w:w="9395"/>
          </w:cols>
        </w:sectPr>
      </w:pPr>
      <w:proofErr w:type="spellStart"/>
      <w:r>
        <w:t>E2.37.1</w:t>
      </w:r>
      <w:proofErr w:type="spellEnd"/>
      <w:r>
        <w:t xml:space="preserve">   Ladders shall not be installed in manholes. A ladder bracket shall be installed as shown in SW typical detail </w:t>
      </w:r>
      <w:proofErr w:type="gramStart"/>
      <w:r>
        <w:t xml:space="preserve">drawing  </w:t>
      </w:r>
      <w:proofErr w:type="spellStart"/>
      <w:r>
        <w:t>A81945.1001</w:t>
      </w:r>
      <w:proofErr w:type="spellEnd"/>
      <w:proofErr w:type="gramEnd"/>
      <w:r>
        <w:t xml:space="preserve"> &amp; 1002.</w:t>
      </w:r>
    </w:p>
    <w:p w14:paraId="1EBB34EB" w14:textId="28D09461" w:rsidR="00865DAE" w:rsidRDefault="00DE34B6" w:rsidP="003719B4">
      <w:pPr>
        <w:pStyle w:val="WDCMainHeading"/>
        <w:numPr>
          <w:ilvl w:val="0"/>
          <w:numId w:val="22"/>
        </w:numPr>
      </w:pPr>
      <w:bookmarkStart w:id="69" w:name="_Toc345607104"/>
      <w:bookmarkStart w:id="70" w:name="_Toc369008170"/>
      <w:bookmarkStart w:id="71" w:name="_Toc192669137"/>
      <w:r>
        <w:t xml:space="preserve">Part </w:t>
      </w:r>
      <w:r w:rsidR="00865DAE">
        <w:t>F</w:t>
      </w:r>
      <w:bookmarkEnd w:id="69"/>
      <w:bookmarkEnd w:id="70"/>
      <w:bookmarkEnd w:id="71"/>
    </w:p>
    <w:p w14:paraId="0EE9E661" w14:textId="77777777" w:rsidR="00865DAE" w:rsidRPr="00801D64" w:rsidRDefault="00865DAE">
      <w:pPr>
        <w:pStyle w:val="WDCSubHeading"/>
        <w:rPr>
          <w:u w:val="single"/>
        </w:rPr>
      </w:pPr>
      <w:bookmarkStart w:id="72" w:name="_Toc345607105"/>
      <w:bookmarkStart w:id="73" w:name="_Toc369008171"/>
      <w:bookmarkStart w:id="74" w:name="_Toc192669138"/>
      <w:proofErr w:type="spellStart"/>
      <w:r w:rsidRPr="00801D64">
        <w:rPr>
          <w:u w:val="single"/>
        </w:rPr>
        <w:t>F1.2</w:t>
      </w:r>
      <w:proofErr w:type="spellEnd"/>
      <w:r w:rsidRPr="00801D64">
        <w:rPr>
          <w:u w:val="single"/>
        </w:rPr>
        <w:t xml:space="preserve"> Operation and Maintenance Documentation</w:t>
      </w:r>
      <w:bookmarkEnd w:id="72"/>
      <w:bookmarkEnd w:id="73"/>
      <w:bookmarkEnd w:id="74"/>
    </w:p>
    <w:p w14:paraId="3E37C3E5" w14:textId="2337874A" w:rsidR="00865DAE" w:rsidRDefault="00865DAE">
      <w:pPr>
        <w:pStyle w:val="WDCBodyText"/>
        <w:tabs>
          <w:tab w:val="left" w:pos="2340"/>
          <w:tab w:val="left" w:pos="2520"/>
        </w:tabs>
        <w:ind w:left="2127" w:hanging="709"/>
      </w:pPr>
      <w:bookmarkStart w:id="75" w:name="_Toc342480896"/>
      <w:proofErr w:type="spellStart"/>
      <w:r>
        <w:t>F1.2.1</w:t>
      </w:r>
      <w:proofErr w:type="spellEnd"/>
      <w:r>
        <w:tab/>
        <w:t xml:space="preserve">    The primary purpose of Operation and Maintenance documentation (O&amp;M) is |</w:t>
      </w:r>
      <w:r>
        <w:br/>
        <w:t xml:space="preserve">     to convey information on safe operation of the site, its equipment</w:t>
      </w:r>
      <w:r w:rsidR="009D413A">
        <w:t>,</w:t>
      </w:r>
      <w:r>
        <w:t xml:space="preserve"> and systems. </w:t>
      </w:r>
      <w:r>
        <w:br/>
        <w:t xml:space="preserve">     The O&amp;M shall comply with the following:</w:t>
      </w:r>
      <w:bookmarkEnd w:id="75"/>
    </w:p>
    <w:p w14:paraId="7C630BEB" w14:textId="77777777" w:rsidR="00865DAE" w:rsidRDefault="00865DAE">
      <w:pPr>
        <w:pStyle w:val="WDCBulletList2"/>
        <w:tabs>
          <w:tab w:val="clear" w:pos="2625"/>
          <w:tab w:val="left" w:pos="2340"/>
        </w:tabs>
        <w:ind w:left="2342" w:hanging="357"/>
      </w:pPr>
      <w:r>
        <w:lastRenderedPageBreak/>
        <w:t>Shall be designed to provide details of all installed equipment, describe how the pumping station will operate and how it is to be maintained</w:t>
      </w:r>
    </w:p>
    <w:p w14:paraId="7ECD2D81" w14:textId="77777777" w:rsidR="00865DAE" w:rsidRDefault="00865DAE">
      <w:pPr>
        <w:pStyle w:val="WDCBulletList2"/>
        <w:tabs>
          <w:tab w:val="clear" w:pos="2418"/>
          <w:tab w:val="clear" w:pos="2625"/>
          <w:tab w:val="num" w:pos="2340"/>
        </w:tabs>
        <w:ind w:left="2342" w:hanging="357"/>
      </w:pPr>
      <w:r>
        <w:t>Where the site has an overflow, emergency storage capacity or any other unusual system this shall be included in the manual with an explanation of how the system is integrated with the pumping station</w:t>
      </w:r>
    </w:p>
    <w:p w14:paraId="2057A6E0" w14:textId="77777777" w:rsidR="00865DAE" w:rsidRDefault="00865DAE">
      <w:pPr>
        <w:pStyle w:val="WDCBulletList2"/>
        <w:tabs>
          <w:tab w:val="clear" w:pos="2418"/>
          <w:tab w:val="clear" w:pos="2625"/>
          <w:tab w:val="num" w:pos="2340"/>
        </w:tabs>
        <w:ind w:left="2342" w:hanging="357"/>
      </w:pPr>
      <w:r>
        <w:t>One paper copy of the O &amp; M must be submitted to the Undertaker on issue of the provisional certificate for approval</w:t>
      </w:r>
    </w:p>
    <w:p w14:paraId="5DA9A056" w14:textId="77777777" w:rsidR="00865DAE" w:rsidRDefault="00865DAE">
      <w:pPr>
        <w:pStyle w:val="WDCBulletList2"/>
        <w:tabs>
          <w:tab w:val="clear" w:pos="2418"/>
          <w:tab w:val="clear" w:pos="2625"/>
          <w:tab w:val="num" w:pos="2340"/>
        </w:tabs>
        <w:ind w:left="2342" w:hanging="357"/>
      </w:pPr>
      <w:r>
        <w:t>Once approved a further two copies of the O&amp;M including all in-date certificates, and one CD copy, must be submitted to the Undertaker one month prior to the pumping station being handed over</w:t>
      </w:r>
    </w:p>
    <w:p w14:paraId="4F78EF96" w14:textId="77777777" w:rsidR="00865DAE" w:rsidRDefault="00865DAE">
      <w:pPr>
        <w:pStyle w:val="WDCBulletList2"/>
        <w:tabs>
          <w:tab w:val="clear" w:pos="2418"/>
          <w:tab w:val="clear" w:pos="2625"/>
          <w:tab w:val="num" w:pos="2340"/>
        </w:tabs>
        <w:ind w:left="2342" w:hanging="357"/>
      </w:pPr>
      <w:r>
        <w:t xml:space="preserve">Paper copies should be in an </w:t>
      </w:r>
      <w:proofErr w:type="spellStart"/>
      <w:r>
        <w:t>A4</w:t>
      </w:r>
      <w:proofErr w:type="spellEnd"/>
      <w:r>
        <w:t xml:space="preserve"> folder or similar. The CD shall contain fully editable files in standard software, e.g. Word, Excel, </w:t>
      </w:r>
      <w:proofErr w:type="spellStart"/>
      <w:r>
        <w:t>Autocad</w:t>
      </w:r>
      <w:proofErr w:type="spellEnd"/>
    </w:p>
    <w:p w14:paraId="6D8C405B" w14:textId="77777777" w:rsidR="00865DAE" w:rsidRDefault="00865DAE">
      <w:pPr>
        <w:pStyle w:val="WDCBulletList2"/>
        <w:tabs>
          <w:tab w:val="clear" w:pos="2418"/>
          <w:tab w:val="clear" w:pos="2625"/>
          <w:tab w:val="num" w:pos="2340"/>
        </w:tabs>
        <w:ind w:left="2342" w:hanging="357"/>
      </w:pPr>
      <w:r>
        <w:t>Manuals shall be produced in accordance with the Undertaker’s Works Operation and Maintenance manual (WOM), which is available from the Undertaker’s Policies &amp; Standards Team</w:t>
      </w:r>
    </w:p>
    <w:p w14:paraId="388DCE5B" w14:textId="77777777" w:rsidR="00865DAE" w:rsidRDefault="00865DAE">
      <w:pPr>
        <w:pStyle w:val="WDCBulletList2"/>
        <w:tabs>
          <w:tab w:val="clear" w:pos="2418"/>
          <w:tab w:val="clear" w:pos="2625"/>
          <w:tab w:val="num" w:pos="2340"/>
        </w:tabs>
        <w:ind w:left="2342" w:hanging="357"/>
      </w:pPr>
      <w:r>
        <w:t>The manual shall contain the following sections:</w:t>
      </w:r>
    </w:p>
    <w:p w14:paraId="33325718" w14:textId="77777777" w:rsidR="00865DAE" w:rsidRDefault="00865DAE">
      <w:pPr>
        <w:pStyle w:val="WDCBulletList2"/>
        <w:numPr>
          <w:ilvl w:val="0"/>
          <w:numId w:val="0"/>
        </w:numPr>
        <w:tabs>
          <w:tab w:val="clear" w:pos="2625"/>
        </w:tabs>
        <w:ind w:left="1985"/>
      </w:pPr>
    </w:p>
    <w:p w14:paraId="2D440BFC" w14:textId="77777777" w:rsidR="00865DAE" w:rsidRDefault="00865DAE">
      <w:pPr>
        <w:pStyle w:val="WDCBulletList2"/>
        <w:tabs>
          <w:tab w:val="clear" w:pos="2418"/>
          <w:tab w:val="num" w:pos="2700"/>
        </w:tabs>
        <w:ind w:left="2625" w:hanging="357"/>
      </w:pPr>
      <w:r>
        <w:t>Site Health and Safety</w:t>
      </w:r>
    </w:p>
    <w:p w14:paraId="268C9B57" w14:textId="77777777" w:rsidR="00865DAE" w:rsidRDefault="00865DAE">
      <w:pPr>
        <w:pStyle w:val="WDCBulletList2"/>
        <w:tabs>
          <w:tab w:val="clear" w:pos="2418"/>
          <w:tab w:val="num" w:pos="2700"/>
        </w:tabs>
        <w:ind w:left="2625" w:hanging="357"/>
      </w:pPr>
      <w:r>
        <w:t>Overview of pumping station design and site operation</w:t>
      </w:r>
    </w:p>
    <w:p w14:paraId="7B301572" w14:textId="77777777" w:rsidR="00865DAE" w:rsidRDefault="00865DAE">
      <w:pPr>
        <w:pStyle w:val="WDCBulletList2"/>
        <w:tabs>
          <w:tab w:val="clear" w:pos="2418"/>
          <w:tab w:val="num" w:pos="2700"/>
        </w:tabs>
        <w:ind w:left="2625" w:hanging="357"/>
      </w:pPr>
      <w:r>
        <w:t>Site generator or mobile unit and changeover procedures</w:t>
      </w:r>
    </w:p>
    <w:p w14:paraId="7EB3A322" w14:textId="77777777" w:rsidR="00865DAE" w:rsidRDefault="00865DAE">
      <w:pPr>
        <w:pStyle w:val="WDCBulletList2"/>
        <w:tabs>
          <w:tab w:val="clear" w:pos="2418"/>
          <w:tab w:val="num" w:pos="2700"/>
        </w:tabs>
        <w:ind w:left="2625" w:hanging="357"/>
      </w:pPr>
      <w:r>
        <w:t>Maintenance procedures and manufacturers’ documentation</w:t>
      </w:r>
    </w:p>
    <w:p w14:paraId="4C863EC5" w14:textId="77777777" w:rsidR="00865DAE" w:rsidRDefault="00865DAE">
      <w:pPr>
        <w:pStyle w:val="WDCBulletList2"/>
        <w:tabs>
          <w:tab w:val="clear" w:pos="2418"/>
          <w:tab w:val="num" w:pos="2700"/>
        </w:tabs>
        <w:ind w:left="2625" w:hanging="357"/>
      </w:pPr>
      <w:r>
        <w:t>Ultrasonic level controller configuration (setup) list</w:t>
      </w:r>
    </w:p>
    <w:p w14:paraId="5522E94D" w14:textId="77777777" w:rsidR="00865DAE" w:rsidRDefault="00865DAE">
      <w:pPr>
        <w:pStyle w:val="WDCBulletList2"/>
        <w:tabs>
          <w:tab w:val="clear" w:pos="2418"/>
          <w:tab w:val="num" w:pos="2700"/>
        </w:tabs>
        <w:ind w:left="2625" w:hanging="357"/>
      </w:pPr>
      <w:r>
        <w:t>Flowmeter configuration (where fitted)</w:t>
      </w:r>
    </w:p>
    <w:p w14:paraId="375D11BB" w14:textId="77777777" w:rsidR="00865DAE" w:rsidRDefault="00865DAE">
      <w:pPr>
        <w:pStyle w:val="WDCBulletList2"/>
        <w:tabs>
          <w:tab w:val="clear" w:pos="2418"/>
          <w:tab w:val="num" w:pos="2700"/>
        </w:tabs>
        <w:ind w:left="2625" w:hanging="357"/>
      </w:pPr>
      <w:r>
        <w:t>Telemetry configuration list</w:t>
      </w:r>
    </w:p>
    <w:p w14:paraId="087DF5D9" w14:textId="77777777" w:rsidR="00865DAE" w:rsidRDefault="00865DAE">
      <w:pPr>
        <w:pStyle w:val="WDCBulletList2"/>
        <w:tabs>
          <w:tab w:val="clear" w:pos="2418"/>
          <w:tab w:val="num" w:pos="2700"/>
        </w:tabs>
        <w:ind w:left="2625" w:hanging="357"/>
      </w:pPr>
      <w:r>
        <w:t>Pump unit label data and pump system curve</w:t>
      </w:r>
    </w:p>
    <w:p w14:paraId="634D412C" w14:textId="77777777" w:rsidR="00865DAE" w:rsidRDefault="00865DAE">
      <w:pPr>
        <w:pStyle w:val="WDCBulletList2"/>
        <w:tabs>
          <w:tab w:val="clear" w:pos="2418"/>
          <w:tab w:val="num" w:pos="2700"/>
        </w:tabs>
        <w:ind w:left="2625" w:hanging="357"/>
      </w:pPr>
      <w:r>
        <w:t>Utility account numbers, utility supplier and site telephone number</w:t>
      </w:r>
    </w:p>
    <w:p w14:paraId="25CA2FCB" w14:textId="77777777" w:rsidR="00865DAE" w:rsidRDefault="00865DAE">
      <w:pPr>
        <w:pStyle w:val="WDCBulletList2"/>
        <w:tabs>
          <w:tab w:val="clear" w:pos="2418"/>
          <w:tab w:val="num" w:pos="2700"/>
        </w:tabs>
        <w:ind w:left="2625" w:hanging="357"/>
      </w:pPr>
      <w:r>
        <w:t>Hazardous Area classification assessment</w:t>
      </w:r>
    </w:p>
    <w:p w14:paraId="58984D6B" w14:textId="77777777" w:rsidR="00865DAE" w:rsidRDefault="00865DAE">
      <w:pPr>
        <w:pStyle w:val="WDCBulletList2"/>
        <w:tabs>
          <w:tab w:val="clear" w:pos="2418"/>
          <w:tab w:val="num" w:pos="2700"/>
        </w:tabs>
        <w:ind w:left="2625" w:hanging="357"/>
      </w:pPr>
      <w:r>
        <w:t>Certificates</w:t>
      </w:r>
    </w:p>
    <w:p w14:paraId="65DEF76E" w14:textId="77777777" w:rsidR="00865DAE" w:rsidRDefault="00865DAE">
      <w:pPr>
        <w:pStyle w:val="WDCBulletList2"/>
        <w:tabs>
          <w:tab w:val="clear" w:pos="2418"/>
          <w:tab w:val="num" w:pos="2700"/>
        </w:tabs>
        <w:ind w:left="2625" w:hanging="357"/>
      </w:pPr>
      <w:r>
        <w:t>Drawings and schematic diagrams</w:t>
      </w:r>
    </w:p>
    <w:p w14:paraId="35C736F0" w14:textId="77777777" w:rsidR="00865DAE" w:rsidRDefault="00865DAE">
      <w:pPr>
        <w:pStyle w:val="WDCBulletList2"/>
        <w:tabs>
          <w:tab w:val="clear" w:pos="2418"/>
          <w:tab w:val="num" w:pos="2700"/>
        </w:tabs>
        <w:ind w:left="2625" w:hanging="357"/>
      </w:pPr>
      <w:r>
        <w:t>Asbestos free certificate</w:t>
      </w:r>
    </w:p>
    <w:p w14:paraId="36937852" w14:textId="77777777" w:rsidR="00865DAE" w:rsidRDefault="00865DAE">
      <w:pPr>
        <w:pStyle w:val="WDCBulletList2"/>
        <w:tabs>
          <w:tab w:val="clear" w:pos="2418"/>
          <w:tab w:val="num" w:pos="2700"/>
        </w:tabs>
        <w:ind w:left="2625" w:hanging="357"/>
      </w:pPr>
      <w:r>
        <w:t>Phase 1 contaminated land report</w:t>
      </w:r>
    </w:p>
    <w:p w14:paraId="527BA12D" w14:textId="77777777" w:rsidR="00865DAE" w:rsidRPr="00EE4B84" w:rsidRDefault="00865DAE">
      <w:pPr>
        <w:pStyle w:val="WDCSubHeading"/>
        <w:rPr>
          <w:u w:val="single"/>
        </w:rPr>
      </w:pPr>
      <w:bookmarkStart w:id="76" w:name="_Toc345607106"/>
      <w:bookmarkStart w:id="77" w:name="_Toc369008172"/>
      <w:bookmarkStart w:id="78" w:name="_Toc192669139"/>
      <w:proofErr w:type="spellStart"/>
      <w:r w:rsidRPr="00EE4B84">
        <w:rPr>
          <w:u w:val="single"/>
        </w:rPr>
        <w:t>F2.2</w:t>
      </w:r>
      <w:proofErr w:type="spellEnd"/>
      <w:r w:rsidRPr="00EE4B84">
        <w:rPr>
          <w:u w:val="single"/>
        </w:rPr>
        <w:t xml:space="preserve"> Performance Requirements and Information</w:t>
      </w:r>
      <w:bookmarkEnd w:id="76"/>
      <w:bookmarkEnd w:id="77"/>
      <w:bookmarkEnd w:id="78"/>
    </w:p>
    <w:p w14:paraId="6BE32ECF" w14:textId="77777777" w:rsidR="00865DAE" w:rsidRDefault="00865DAE">
      <w:pPr>
        <w:pStyle w:val="WDCBodyText"/>
        <w:ind w:left="2340" w:hanging="922"/>
      </w:pPr>
      <w:r>
        <w:t>F 2.2.1</w:t>
      </w:r>
      <w:r>
        <w:tab/>
        <w:t>Pump units shall be capable of being reversed up to 100% of the normal forward running speed.</w:t>
      </w:r>
    </w:p>
    <w:p w14:paraId="0E4617EF" w14:textId="7C8FA17C" w:rsidR="00B76896" w:rsidRPr="000360D3" w:rsidRDefault="00865DAE" w:rsidP="000360D3">
      <w:pPr>
        <w:pStyle w:val="WDCBodyText"/>
        <w:ind w:left="2160" w:hanging="742"/>
      </w:pPr>
      <w:proofErr w:type="spellStart"/>
      <w:r>
        <w:t>F2.2.2</w:t>
      </w:r>
      <w:proofErr w:type="spellEnd"/>
      <w:r>
        <w:tab/>
        <w:t xml:space="preserve">   Each pump unit shall be capable of pumping the design flow rate when the </w:t>
      </w:r>
      <w:r>
        <w:br/>
        <w:t xml:space="preserve">   sewage level is at the mid-point of the start and stop levels in the wet well, plus </w:t>
      </w:r>
      <w:r>
        <w:br/>
        <w:t xml:space="preserve">   an additional 5% flow to take account of fall-off in performance due to wear.</w:t>
      </w:r>
      <w:bookmarkStart w:id="79" w:name="_Toc342480898"/>
      <w:bookmarkStart w:id="80" w:name="_Toc345607107"/>
      <w:bookmarkStart w:id="81" w:name="_Toc359433980"/>
      <w:bookmarkStart w:id="82" w:name="_Toc369008173"/>
    </w:p>
    <w:p w14:paraId="42A6162B" w14:textId="77777777" w:rsidR="00865DAE" w:rsidRPr="00801D64" w:rsidRDefault="00865DAE">
      <w:pPr>
        <w:pStyle w:val="WDCSubHeading"/>
        <w:rPr>
          <w:b w:val="0"/>
          <w:i/>
          <w:u w:val="single"/>
        </w:rPr>
      </w:pPr>
      <w:bookmarkStart w:id="83" w:name="_Toc192669140"/>
      <w:bookmarkStart w:id="84" w:name="_Hlk138399590"/>
      <w:proofErr w:type="spellStart"/>
      <w:r w:rsidRPr="00801D64">
        <w:rPr>
          <w:b w:val="0"/>
          <w:i/>
          <w:u w:val="single"/>
        </w:rPr>
        <w:t>F2.3.2</w:t>
      </w:r>
      <w:proofErr w:type="spellEnd"/>
      <w:r w:rsidRPr="00801D64">
        <w:rPr>
          <w:b w:val="0"/>
          <w:i/>
          <w:u w:val="single"/>
        </w:rPr>
        <w:t xml:space="preserve"> External Corrosion Protection</w:t>
      </w:r>
      <w:bookmarkEnd w:id="79"/>
      <w:bookmarkEnd w:id="80"/>
      <w:bookmarkEnd w:id="81"/>
      <w:bookmarkEnd w:id="82"/>
      <w:bookmarkEnd w:id="83"/>
    </w:p>
    <w:p w14:paraId="78AD4AE1" w14:textId="4FEAFA2C" w:rsidR="00865DAE" w:rsidRDefault="00865DAE">
      <w:pPr>
        <w:pStyle w:val="WDCBodyText"/>
        <w:tabs>
          <w:tab w:val="left" w:pos="2520"/>
        </w:tabs>
        <w:ind w:left="2268" w:hanging="850"/>
      </w:pPr>
      <w:bookmarkStart w:id="85" w:name="_Toc342480899"/>
      <w:proofErr w:type="spellStart"/>
      <w:r>
        <w:t>F2.3.2.1</w:t>
      </w:r>
      <w:proofErr w:type="spellEnd"/>
      <w:r>
        <w:tab/>
        <w:t xml:space="preserve"> Where </w:t>
      </w:r>
      <w:bookmarkEnd w:id="84"/>
      <w:r>
        <w:t xml:space="preserve">applicable, all corrosion protection shall be in accordance with </w:t>
      </w:r>
      <w:r>
        <w:br/>
        <w:t xml:space="preserve"> WIMES 4.01</w:t>
      </w:r>
      <w:bookmarkEnd w:id="85"/>
      <w:r w:rsidR="00A557ED">
        <w:t xml:space="preserve"> and WIMES 8.03</w:t>
      </w:r>
      <w:r w:rsidR="00833587">
        <w:t>.</w:t>
      </w:r>
    </w:p>
    <w:p w14:paraId="2B1EA315" w14:textId="77777777" w:rsidR="00865DAE" w:rsidRPr="00B453C8" w:rsidRDefault="00865DAE">
      <w:pPr>
        <w:pStyle w:val="WDCSubHeading"/>
        <w:rPr>
          <w:b w:val="0"/>
          <w:u w:val="single"/>
        </w:rPr>
      </w:pPr>
      <w:bookmarkStart w:id="86" w:name="_Toc342480900"/>
      <w:bookmarkStart w:id="87" w:name="_Toc345607108"/>
      <w:bookmarkStart w:id="88" w:name="_Toc359433981"/>
      <w:bookmarkStart w:id="89" w:name="_Toc369008174"/>
      <w:bookmarkStart w:id="90" w:name="_Toc192669141"/>
      <w:proofErr w:type="spellStart"/>
      <w:r w:rsidRPr="00B453C8">
        <w:rPr>
          <w:b w:val="0"/>
          <w:u w:val="single"/>
        </w:rPr>
        <w:t>F2.3.4.2</w:t>
      </w:r>
      <w:proofErr w:type="spellEnd"/>
      <w:r w:rsidRPr="00B453C8">
        <w:rPr>
          <w:b w:val="0"/>
          <w:u w:val="single"/>
        </w:rPr>
        <w:t xml:space="preserve"> Auto-coupling System (ACS)</w:t>
      </w:r>
      <w:bookmarkEnd w:id="86"/>
      <w:bookmarkEnd w:id="87"/>
      <w:bookmarkEnd w:id="88"/>
      <w:bookmarkEnd w:id="89"/>
      <w:bookmarkEnd w:id="90"/>
    </w:p>
    <w:p w14:paraId="51633485" w14:textId="2F78CBDB" w:rsidR="00865DAE" w:rsidRDefault="00865DAE">
      <w:pPr>
        <w:pStyle w:val="WDCBodyText"/>
        <w:tabs>
          <w:tab w:val="left" w:pos="2700"/>
        </w:tabs>
        <w:ind w:left="2410" w:hanging="992"/>
      </w:pPr>
      <w:bookmarkStart w:id="91" w:name="_Toc342480901"/>
      <w:proofErr w:type="spellStart"/>
      <w:r>
        <w:t>F2.3.4.2.1</w:t>
      </w:r>
      <w:proofErr w:type="spellEnd"/>
      <w:r>
        <w:tab/>
        <w:t xml:space="preserve">The ACS shall be manufactured from cast iron and coated in accordance with WIMES 4.01. The effective sealing between pump and ACS shall not rely on rubber seals, </w:t>
      </w:r>
      <w:proofErr w:type="spellStart"/>
      <w:r>
        <w:t>o-rings</w:t>
      </w:r>
      <w:proofErr w:type="spellEnd"/>
      <w:r>
        <w:t>, etc.</w:t>
      </w:r>
      <w:bookmarkEnd w:id="91"/>
    </w:p>
    <w:p w14:paraId="54F79C4F" w14:textId="77777777" w:rsidR="009D4260" w:rsidRDefault="009D4260">
      <w:pPr>
        <w:pStyle w:val="WDCBodyText"/>
        <w:tabs>
          <w:tab w:val="left" w:pos="2700"/>
        </w:tabs>
        <w:ind w:left="2410" w:hanging="992"/>
      </w:pPr>
    </w:p>
    <w:p w14:paraId="3AF06ACA" w14:textId="07AA8AB3" w:rsidR="00833587" w:rsidRPr="00833587" w:rsidRDefault="00833587" w:rsidP="00833587">
      <w:pPr>
        <w:pStyle w:val="WDCSubHeading"/>
        <w:rPr>
          <w:b w:val="0"/>
          <w:i/>
          <w:u w:val="single"/>
        </w:rPr>
      </w:pPr>
      <w:bookmarkStart w:id="92" w:name="_Toc192669142"/>
      <w:bookmarkStart w:id="93" w:name="_Toc345607109"/>
      <w:bookmarkStart w:id="94" w:name="_Toc359433982"/>
      <w:bookmarkStart w:id="95" w:name="_Toc369008175"/>
      <w:proofErr w:type="spellStart"/>
      <w:r w:rsidRPr="00833587">
        <w:rPr>
          <w:b w:val="0"/>
          <w:i/>
          <w:u w:val="single"/>
        </w:rPr>
        <w:lastRenderedPageBreak/>
        <w:t>F2.3.</w:t>
      </w:r>
      <w:r>
        <w:rPr>
          <w:b w:val="0"/>
          <w:i/>
          <w:u w:val="single"/>
        </w:rPr>
        <w:t>6</w:t>
      </w:r>
      <w:proofErr w:type="spellEnd"/>
      <w:r>
        <w:rPr>
          <w:b w:val="0"/>
          <w:i/>
          <w:u w:val="single"/>
        </w:rPr>
        <w:t xml:space="preserve"> Impellers</w:t>
      </w:r>
      <w:bookmarkEnd w:id="92"/>
    </w:p>
    <w:p w14:paraId="1BAEFF1B" w14:textId="50F3D748" w:rsidR="00833587" w:rsidRDefault="00833587" w:rsidP="00516EB8">
      <w:pPr>
        <w:pStyle w:val="WDCSubHeading"/>
        <w:ind w:left="2269" w:hanging="851"/>
        <w:rPr>
          <w:b w:val="0"/>
          <w:iCs/>
        </w:rPr>
      </w:pPr>
      <w:bookmarkStart w:id="96" w:name="_Toc192669143"/>
      <w:proofErr w:type="spellStart"/>
      <w:r>
        <w:rPr>
          <w:b w:val="0"/>
          <w:iCs/>
        </w:rPr>
        <w:t>F2.3.6.1</w:t>
      </w:r>
      <w:proofErr w:type="spellEnd"/>
      <w:r>
        <w:rPr>
          <w:b w:val="0"/>
          <w:iCs/>
        </w:rPr>
        <w:t xml:space="preserve"> </w:t>
      </w:r>
      <w:r w:rsidRPr="00833587">
        <w:rPr>
          <w:b w:val="0"/>
          <w:iCs/>
        </w:rPr>
        <w:t>I</w:t>
      </w:r>
      <w:r>
        <w:rPr>
          <w:b w:val="0"/>
          <w:iCs/>
        </w:rPr>
        <w:t>mpellers shall be of the i</w:t>
      </w:r>
      <w:r w:rsidRPr="00833587">
        <w:rPr>
          <w:b w:val="0"/>
          <w:iCs/>
        </w:rPr>
        <w:t>nnovative non-blocking type, e.g. Semi open (semi shrouded) – multiblade impeller with close fitting insert ring with integral self-cleaning groove</w:t>
      </w:r>
      <w:r w:rsidR="00C93D9E">
        <w:rPr>
          <w:b w:val="0"/>
          <w:iCs/>
        </w:rPr>
        <w:t>.</w:t>
      </w:r>
      <w:bookmarkEnd w:id="96"/>
    </w:p>
    <w:p w14:paraId="65E2AEA0" w14:textId="50385202" w:rsidR="00865DAE" w:rsidRPr="00AC4126" w:rsidRDefault="00865DAE" w:rsidP="00801D64">
      <w:pPr>
        <w:pStyle w:val="WDCSubHeading"/>
        <w:rPr>
          <w:b w:val="0"/>
          <w:i/>
          <w:u w:val="single"/>
        </w:rPr>
      </w:pPr>
      <w:bookmarkStart w:id="97" w:name="_Toc192669144"/>
      <w:proofErr w:type="spellStart"/>
      <w:r w:rsidRPr="00AC4126">
        <w:rPr>
          <w:b w:val="0"/>
          <w:i/>
          <w:u w:val="single"/>
        </w:rPr>
        <w:t>F2.3.10</w:t>
      </w:r>
      <w:proofErr w:type="spellEnd"/>
      <w:r w:rsidRPr="00AC4126">
        <w:rPr>
          <w:b w:val="0"/>
          <w:i/>
          <w:u w:val="single"/>
        </w:rPr>
        <w:t xml:space="preserve"> Motors</w:t>
      </w:r>
      <w:bookmarkEnd w:id="93"/>
      <w:bookmarkEnd w:id="94"/>
      <w:bookmarkEnd w:id="95"/>
      <w:bookmarkEnd w:id="97"/>
    </w:p>
    <w:p w14:paraId="41E46FCB" w14:textId="77777777" w:rsidR="00D33E34" w:rsidRDefault="00D33E34" w:rsidP="00D33E34">
      <w:pPr>
        <w:pStyle w:val="WDCBodyText"/>
        <w:tabs>
          <w:tab w:val="left" w:pos="2700"/>
        </w:tabs>
        <w:ind w:left="2410" w:hanging="992"/>
      </w:pPr>
      <w:bookmarkStart w:id="98" w:name="_Toc342480903"/>
      <w:proofErr w:type="spellStart"/>
      <w:r>
        <w:t>F2.3.10.1</w:t>
      </w:r>
      <w:proofErr w:type="spellEnd"/>
      <w:r>
        <w:t xml:space="preserve"> M</w:t>
      </w:r>
      <w:r w:rsidRPr="00F54CEE">
        <w:t xml:space="preserve">otors shall produce efficiencies equal to, or better than, the efficiencies for </w:t>
      </w:r>
      <w:proofErr w:type="spellStart"/>
      <w:r w:rsidRPr="00F54CEE">
        <w:t>IE3</w:t>
      </w:r>
      <w:proofErr w:type="spellEnd"/>
      <w:r w:rsidRPr="00F54CEE">
        <w:t xml:space="preserve"> motors as stated for non-submersible motors in IEC 60034-30-1.</w:t>
      </w:r>
    </w:p>
    <w:p w14:paraId="445227EF" w14:textId="11602B08" w:rsidR="00865DAE" w:rsidRDefault="00865DAE">
      <w:pPr>
        <w:pStyle w:val="WDCBodyText"/>
        <w:ind w:left="2410" w:hanging="992"/>
      </w:pPr>
      <w:proofErr w:type="spellStart"/>
      <w:r>
        <w:t>F2.3.10.6</w:t>
      </w:r>
      <w:proofErr w:type="spellEnd"/>
      <w:r>
        <w:tab/>
        <w:t xml:space="preserve"> The minimum insulation class shall be Class H with a Class B temperature </w:t>
      </w:r>
      <w:r>
        <w:br/>
        <w:t xml:space="preserve">  rise</w:t>
      </w:r>
      <w:bookmarkEnd w:id="98"/>
      <w:r>
        <w:t>.</w:t>
      </w:r>
    </w:p>
    <w:p w14:paraId="1ED2E6AD" w14:textId="77777777" w:rsidR="00865DAE" w:rsidRPr="00AC4126" w:rsidRDefault="00865DAE">
      <w:pPr>
        <w:pStyle w:val="WDCSubHeading"/>
        <w:rPr>
          <w:b w:val="0"/>
          <w:i/>
          <w:u w:val="single"/>
        </w:rPr>
      </w:pPr>
      <w:bookmarkStart w:id="99" w:name="_Toc345607110"/>
      <w:bookmarkStart w:id="100" w:name="_Toc359433983"/>
      <w:bookmarkStart w:id="101" w:name="_Toc369008176"/>
      <w:bookmarkStart w:id="102" w:name="_Toc192669145"/>
      <w:proofErr w:type="spellStart"/>
      <w:r w:rsidRPr="00AC4126">
        <w:rPr>
          <w:b w:val="0"/>
          <w:i/>
          <w:u w:val="single"/>
        </w:rPr>
        <w:t>F2.3.11</w:t>
      </w:r>
      <w:proofErr w:type="spellEnd"/>
      <w:r w:rsidRPr="00AC4126">
        <w:rPr>
          <w:b w:val="0"/>
          <w:i/>
          <w:u w:val="single"/>
        </w:rPr>
        <w:t xml:space="preserve"> Information Plate</w:t>
      </w:r>
      <w:bookmarkEnd w:id="99"/>
      <w:bookmarkEnd w:id="100"/>
      <w:bookmarkEnd w:id="101"/>
      <w:bookmarkEnd w:id="102"/>
    </w:p>
    <w:p w14:paraId="1BE82F13" w14:textId="01CE4A26" w:rsidR="00865DAE" w:rsidRDefault="00865DAE">
      <w:pPr>
        <w:pStyle w:val="WDCBodyText"/>
        <w:ind w:left="2410" w:hanging="992"/>
      </w:pPr>
      <w:bookmarkStart w:id="103" w:name="_Toc342480905"/>
      <w:proofErr w:type="spellStart"/>
      <w:r>
        <w:t>F2.3.11.1</w:t>
      </w:r>
      <w:proofErr w:type="spellEnd"/>
      <w:r>
        <w:tab/>
        <w:t xml:space="preserve"> The pump unit information plate shall additionally have a ‘</w:t>
      </w:r>
      <w:proofErr w:type="spellStart"/>
      <w:r w:rsidR="00A557ED">
        <w:t>UK</w:t>
      </w:r>
      <w:r>
        <w:t>CE</w:t>
      </w:r>
      <w:proofErr w:type="spellEnd"/>
      <w:r>
        <w:t>’ mark.</w:t>
      </w:r>
      <w:bookmarkEnd w:id="103"/>
    </w:p>
    <w:p w14:paraId="3562B688" w14:textId="77777777" w:rsidR="00865DAE" w:rsidRPr="00B453C8" w:rsidRDefault="00865DAE">
      <w:pPr>
        <w:pStyle w:val="WDCSubHeading"/>
        <w:rPr>
          <w:b w:val="0"/>
          <w:u w:val="single"/>
        </w:rPr>
      </w:pPr>
      <w:bookmarkStart w:id="104" w:name="_Toc345607111"/>
      <w:bookmarkStart w:id="105" w:name="_Toc359433984"/>
      <w:bookmarkStart w:id="106" w:name="_Toc369008177"/>
      <w:bookmarkStart w:id="107" w:name="_Toc192669146"/>
      <w:proofErr w:type="spellStart"/>
      <w:r w:rsidRPr="00B453C8">
        <w:rPr>
          <w:b w:val="0"/>
          <w:u w:val="single"/>
        </w:rPr>
        <w:t>F2.3.14.3</w:t>
      </w:r>
      <w:proofErr w:type="spellEnd"/>
      <w:r w:rsidRPr="00B453C8">
        <w:rPr>
          <w:b w:val="0"/>
          <w:u w:val="single"/>
        </w:rPr>
        <w:t xml:space="preserve"> Lifting Chains</w:t>
      </w:r>
      <w:bookmarkEnd w:id="104"/>
      <w:bookmarkEnd w:id="105"/>
      <w:bookmarkEnd w:id="106"/>
      <w:bookmarkEnd w:id="107"/>
    </w:p>
    <w:p w14:paraId="270155F3" w14:textId="77777777" w:rsidR="00865DAE" w:rsidRDefault="00865DAE">
      <w:pPr>
        <w:pStyle w:val="WDCBodyText"/>
        <w:ind w:left="2410" w:hanging="992"/>
      </w:pPr>
      <w:proofErr w:type="spellStart"/>
      <w:r>
        <w:t>F2.3.14.3</w:t>
      </w:r>
      <w:proofErr w:type="spellEnd"/>
      <w:r>
        <w:tab/>
        <w:t xml:space="preserve"> Pump unit lifting chains are not permitted; a lifting location system as   </w:t>
      </w:r>
      <w:r>
        <w:br/>
        <w:t xml:space="preserve"> described in </w:t>
      </w:r>
      <w:r w:rsidR="00C17962">
        <w:t xml:space="preserve">the </w:t>
      </w:r>
      <w:proofErr w:type="spellStart"/>
      <w:r w:rsidR="00C17962">
        <w:t>DCG</w:t>
      </w:r>
      <w:proofErr w:type="spellEnd"/>
      <w:r w:rsidR="00E164B3">
        <w:t xml:space="preserve"> </w:t>
      </w:r>
      <w:r>
        <w:t>shall be safely utilised.</w:t>
      </w:r>
    </w:p>
    <w:p w14:paraId="794B1D3F" w14:textId="77777777" w:rsidR="00865DAE" w:rsidRPr="00AC4126" w:rsidRDefault="00865DAE">
      <w:pPr>
        <w:pStyle w:val="WDCSubHeading"/>
        <w:rPr>
          <w:b w:val="0"/>
          <w:i/>
          <w:u w:val="single"/>
        </w:rPr>
      </w:pPr>
      <w:bookmarkStart w:id="108" w:name="_Toc345607112"/>
      <w:bookmarkStart w:id="109" w:name="_Toc359433985"/>
      <w:bookmarkStart w:id="110" w:name="_Toc369008178"/>
      <w:bookmarkStart w:id="111" w:name="_Toc192669147"/>
      <w:proofErr w:type="spellStart"/>
      <w:r w:rsidRPr="00AC4126">
        <w:rPr>
          <w:b w:val="0"/>
          <w:i/>
          <w:u w:val="single"/>
        </w:rPr>
        <w:t>F2.3.15</w:t>
      </w:r>
      <w:proofErr w:type="spellEnd"/>
      <w:r w:rsidRPr="00AC4126">
        <w:rPr>
          <w:b w:val="0"/>
          <w:i/>
          <w:u w:val="single"/>
        </w:rPr>
        <w:t xml:space="preserve"> Cable Support System</w:t>
      </w:r>
      <w:bookmarkEnd w:id="108"/>
      <w:bookmarkEnd w:id="109"/>
      <w:bookmarkEnd w:id="110"/>
      <w:bookmarkEnd w:id="111"/>
    </w:p>
    <w:p w14:paraId="51ADEF26" w14:textId="1ADDE17F" w:rsidR="00865DAE" w:rsidRDefault="00865DAE">
      <w:pPr>
        <w:pStyle w:val="WDCBodyText"/>
        <w:ind w:left="2410" w:hanging="992"/>
      </w:pPr>
      <w:proofErr w:type="spellStart"/>
      <w:r>
        <w:t>F2.3.15</w:t>
      </w:r>
      <w:proofErr w:type="spellEnd"/>
      <w:r>
        <w:tab/>
        <w:t>Pump flexible cables shall be supported in the wet well by cable socks.</w:t>
      </w:r>
    </w:p>
    <w:p w14:paraId="4D2086EC" w14:textId="77E21C99" w:rsidR="00D85A94" w:rsidRDefault="00D85A94">
      <w:pPr>
        <w:pStyle w:val="WDCBodyText"/>
        <w:ind w:left="2410" w:hanging="992"/>
        <w:rPr>
          <w:i/>
          <w:iCs/>
          <w:u w:val="single"/>
        </w:rPr>
      </w:pPr>
      <w:proofErr w:type="spellStart"/>
      <w:r>
        <w:rPr>
          <w:i/>
          <w:iCs/>
          <w:u w:val="single"/>
        </w:rPr>
        <w:t>F2.4.2</w:t>
      </w:r>
      <w:proofErr w:type="spellEnd"/>
      <w:r>
        <w:rPr>
          <w:i/>
          <w:iCs/>
          <w:u w:val="single"/>
        </w:rPr>
        <w:t xml:space="preserve"> Testing on Site</w:t>
      </w:r>
    </w:p>
    <w:p w14:paraId="387004F4" w14:textId="52A220F3" w:rsidR="00D85A94" w:rsidRPr="00D85A94" w:rsidRDefault="00D85A94">
      <w:pPr>
        <w:pStyle w:val="WDCBodyText"/>
        <w:ind w:left="2410" w:hanging="992"/>
      </w:pPr>
      <w:proofErr w:type="spellStart"/>
      <w:r>
        <w:t>F2.4.2.2.5</w:t>
      </w:r>
      <w:proofErr w:type="spellEnd"/>
      <w:r>
        <w:t xml:space="preserve"> </w:t>
      </w:r>
      <w:r w:rsidRPr="00D85A94">
        <w:t xml:space="preserve">All controls, trips, interlocks, alarms and other safety measures to satisfy the </w:t>
      </w:r>
      <w:r w:rsidR="00B674D7">
        <w:t>UKEX/ATEX</w:t>
      </w:r>
      <w:r w:rsidRPr="00D85A94">
        <w:t xml:space="preserve"> certification are in place and have been confirmed reliably operational.</w:t>
      </w:r>
    </w:p>
    <w:p w14:paraId="18BC68FD" w14:textId="77777777" w:rsidR="00865DAE" w:rsidRPr="00AC4126" w:rsidRDefault="00865DAE">
      <w:pPr>
        <w:pStyle w:val="WDCSubHeading"/>
        <w:rPr>
          <w:u w:val="single"/>
        </w:rPr>
      </w:pPr>
      <w:bookmarkStart w:id="112" w:name="_Toc345607113"/>
      <w:bookmarkStart w:id="113" w:name="_Toc369008179"/>
      <w:bookmarkStart w:id="114" w:name="_Toc192669148"/>
      <w:proofErr w:type="spellStart"/>
      <w:r w:rsidRPr="00AC4126">
        <w:rPr>
          <w:u w:val="single"/>
        </w:rPr>
        <w:t>F3</w:t>
      </w:r>
      <w:proofErr w:type="spellEnd"/>
      <w:r w:rsidRPr="00AC4126">
        <w:rPr>
          <w:u w:val="single"/>
        </w:rPr>
        <w:t xml:space="preserve"> Electrical Specification Scope</w:t>
      </w:r>
      <w:bookmarkEnd w:id="112"/>
      <w:bookmarkEnd w:id="113"/>
      <w:bookmarkEnd w:id="114"/>
    </w:p>
    <w:p w14:paraId="0F145FC5" w14:textId="77777777" w:rsidR="00865DAE" w:rsidRDefault="00865DAE">
      <w:pPr>
        <w:pStyle w:val="WDCBodyText"/>
        <w:ind w:left="2410" w:hanging="992"/>
      </w:pPr>
      <w:bookmarkStart w:id="115" w:name="_Toc342480910"/>
      <w:proofErr w:type="spellStart"/>
      <w:r>
        <w:t>F3.1e</w:t>
      </w:r>
      <w:proofErr w:type="spellEnd"/>
      <w:r>
        <w:tab/>
        <w:t xml:space="preserve">For the Undertaker’s telemetry outstation requirements refer to clause </w:t>
      </w:r>
      <w:proofErr w:type="spellStart"/>
      <w:r>
        <w:t>F3.3.9.1</w:t>
      </w:r>
      <w:bookmarkEnd w:id="115"/>
      <w:proofErr w:type="spellEnd"/>
      <w:r>
        <w:t>.</w:t>
      </w:r>
    </w:p>
    <w:p w14:paraId="1BAAC257" w14:textId="77777777" w:rsidR="00865DAE" w:rsidRPr="00AC4126" w:rsidRDefault="00865DAE">
      <w:pPr>
        <w:pStyle w:val="WDCSubHeading"/>
        <w:rPr>
          <w:b w:val="0"/>
          <w:i/>
          <w:u w:val="single"/>
        </w:rPr>
      </w:pPr>
      <w:bookmarkStart w:id="116" w:name="_Toc345607114"/>
      <w:bookmarkStart w:id="117" w:name="_Toc359433987"/>
      <w:bookmarkStart w:id="118" w:name="_Toc369008180"/>
      <w:bookmarkStart w:id="119" w:name="_Toc192669149"/>
      <w:proofErr w:type="spellStart"/>
      <w:r w:rsidRPr="00AC4126">
        <w:rPr>
          <w:b w:val="0"/>
          <w:i/>
          <w:u w:val="single"/>
        </w:rPr>
        <w:t>F3.2.1</w:t>
      </w:r>
      <w:proofErr w:type="spellEnd"/>
      <w:r w:rsidRPr="00AC4126">
        <w:rPr>
          <w:b w:val="0"/>
          <w:i/>
          <w:u w:val="single"/>
        </w:rPr>
        <w:t xml:space="preserve"> General</w:t>
      </w:r>
      <w:bookmarkEnd w:id="116"/>
      <w:bookmarkEnd w:id="117"/>
      <w:bookmarkEnd w:id="118"/>
      <w:bookmarkEnd w:id="119"/>
    </w:p>
    <w:p w14:paraId="4E060F53" w14:textId="791341BC" w:rsidR="00865DAE" w:rsidRDefault="00865DAE" w:rsidP="005A5460">
      <w:pPr>
        <w:pStyle w:val="WDCBodyText"/>
        <w:ind w:left="2410" w:hanging="992"/>
      </w:pPr>
      <w:proofErr w:type="spellStart"/>
      <w:r w:rsidRPr="005A5460">
        <w:t>F3.2.1.1</w:t>
      </w:r>
      <w:proofErr w:type="spellEnd"/>
      <w:r w:rsidRPr="005A5460">
        <w:tab/>
        <w:t>Where electronic starters (variable speed, soft start) are employed, the installation</w:t>
      </w:r>
      <w:r>
        <w:t xml:space="preserve"> shall comply with the planning levels of Energy Networks Association (ENA) Recommendation </w:t>
      </w:r>
      <w:proofErr w:type="spellStart"/>
      <w:r>
        <w:t>G.5</w:t>
      </w:r>
      <w:proofErr w:type="spellEnd"/>
      <w:r>
        <w:t>/</w:t>
      </w:r>
      <w:r w:rsidR="00644DEF">
        <w:t>5</w:t>
      </w:r>
      <w:r>
        <w:t xml:space="preserve"> (or later as amended) and evidence in the form of detailed calculations and/or test certificate from a certified instrument shall be provided to the Undertaker.</w:t>
      </w:r>
    </w:p>
    <w:p w14:paraId="5986D0D9" w14:textId="77777777" w:rsidR="00865DAE" w:rsidRDefault="00865DAE">
      <w:pPr>
        <w:pStyle w:val="WDCBodyText"/>
        <w:ind w:left="2410" w:hanging="992"/>
      </w:pPr>
      <w:proofErr w:type="spellStart"/>
      <w:r>
        <w:t>F3.2.1.5</w:t>
      </w:r>
      <w:proofErr w:type="spellEnd"/>
      <w:r>
        <w:tab/>
        <w:t xml:space="preserve">The electrical installation contractor shall be currently enrolled in an approved scheme for electrical installations in hazardous areas, e.g. </w:t>
      </w:r>
      <w:proofErr w:type="spellStart"/>
      <w:r>
        <w:t>NICEIC</w:t>
      </w:r>
      <w:proofErr w:type="spellEnd"/>
      <w:r>
        <w:t xml:space="preserve"> Hazardous Area scheme.</w:t>
      </w:r>
    </w:p>
    <w:p w14:paraId="2406F724" w14:textId="77777777" w:rsidR="00865DAE" w:rsidRDefault="00865DAE">
      <w:pPr>
        <w:pStyle w:val="WDCBodyText"/>
        <w:ind w:left="2410" w:hanging="992"/>
        <w:rPr>
          <w:szCs w:val="22"/>
        </w:rPr>
      </w:pPr>
      <w:proofErr w:type="spellStart"/>
      <w:r>
        <w:t>F3.2.1.9</w:t>
      </w:r>
      <w:proofErr w:type="spellEnd"/>
      <w:r>
        <w:tab/>
      </w:r>
      <w:r>
        <w:rPr>
          <w:szCs w:val="22"/>
        </w:rPr>
        <w:t xml:space="preserve">Evidence shall be supplied to the Undertaker that the installation complies with The Electricity Safety, Quality and Continuity Regulations 2002 (or later as amended) and BS EN </w:t>
      </w:r>
      <w:proofErr w:type="gramStart"/>
      <w:r>
        <w:rPr>
          <w:szCs w:val="22"/>
        </w:rPr>
        <w:t>50160  regarding</w:t>
      </w:r>
      <w:proofErr w:type="gramEnd"/>
      <w:r>
        <w:rPr>
          <w:szCs w:val="22"/>
        </w:rPr>
        <w:t xml:space="preserve"> supply flicker, i.e. proof of compliance in the form of a test certificate from a certified instrument.</w:t>
      </w:r>
    </w:p>
    <w:p w14:paraId="3A43DF8B" w14:textId="77777777" w:rsidR="00865DAE" w:rsidRDefault="00865DAE">
      <w:pPr>
        <w:pStyle w:val="WDCBodyText"/>
        <w:ind w:left="2410" w:hanging="992"/>
        <w:rPr>
          <w:szCs w:val="22"/>
        </w:rPr>
      </w:pPr>
      <w:proofErr w:type="spellStart"/>
      <w:r>
        <w:rPr>
          <w:szCs w:val="22"/>
        </w:rPr>
        <w:t>F3.2.1.10</w:t>
      </w:r>
      <w:proofErr w:type="spellEnd"/>
      <w:r>
        <w:rPr>
          <w:szCs w:val="22"/>
        </w:rPr>
        <w:tab/>
        <w:t xml:space="preserve">The Developer shall be liable for all remedial works where non-compliance with The Electricity Safety, Quality and Continuity Regulations, BS EN 50160 and/or ENA Recommendation </w:t>
      </w:r>
      <w:proofErr w:type="spellStart"/>
      <w:r>
        <w:rPr>
          <w:szCs w:val="22"/>
        </w:rPr>
        <w:t>G.5</w:t>
      </w:r>
      <w:proofErr w:type="spellEnd"/>
      <w:r>
        <w:rPr>
          <w:szCs w:val="22"/>
        </w:rPr>
        <w:t xml:space="preserve">/4 (or later as amended) is proven by the Distribution Network Operator, for a period of 2 years from the date of handover to the Undertaker, provided no material changes have been made to </w:t>
      </w:r>
      <w:r>
        <w:rPr>
          <w:szCs w:val="22"/>
        </w:rPr>
        <w:lastRenderedPageBreak/>
        <w:t>the installation by the Undertaker during that period that may affect this compliance.</w:t>
      </w:r>
    </w:p>
    <w:p w14:paraId="58E3AB90" w14:textId="77777777" w:rsidR="00865DAE" w:rsidRPr="00AC4126" w:rsidRDefault="00865DAE" w:rsidP="00801D64">
      <w:pPr>
        <w:pStyle w:val="WDCSubHeading"/>
        <w:rPr>
          <w:b w:val="0"/>
          <w:i/>
          <w:u w:val="single"/>
        </w:rPr>
      </w:pPr>
      <w:bookmarkStart w:id="120" w:name="_Toc345607115"/>
      <w:bookmarkStart w:id="121" w:name="_Toc359433988"/>
      <w:bookmarkStart w:id="122" w:name="_Toc369008181"/>
      <w:bookmarkStart w:id="123" w:name="_Toc192669150"/>
      <w:proofErr w:type="spellStart"/>
      <w:r w:rsidRPr="00AC4126">
        <w:rPr>
          <w:b w:val="0"/>
          <w:i/>
          <w:u w:val="single"/>
        </w:rPr>
        <w:t>F3.2.2</w:t>
      </w:r>
      <w:proofErr w:type="spellEnd"/>
      <w:r w:rsidRPr="00AC4126">
        <w:rPr>
          <w:b w:val="0"/>
          <w:i/>
          <w:u w:val="single"/>
        </w:rPr>
        <w:t xml:space="preserve"> Labels and Safety Signs</w:t>
      </w:r>
      <w:bookmarkEnd w:id="120"/>
      <w:bookmarkEnd w:id="121"/>
      <w:bookmarkEnd w:id="122"/>
      <w:bookmarkEnd w:id="123"/>
    </w:p>
    <w:p w14:paraId="3139ABE0" w14:textId="77777777" w:rsidR="00865DAE" w:rsidRDefault="00865DAE">
      <w:pPr>
        <w:pStyle w:val="WDCBodyText"/>
      </w:pPr>
      <w:r>
        <w:t>The Undertaker requires additional safety signs as shown below.</w:t>
      </w:r>
    </w:p>
    <w:p w14:paraId="0C836DD2" w14:textId="1135718F" w:rsidR="00865DAE" w:rsidRDefault="00330BFF">
      <w:pPr>
        <w:pStyle w:val="WDCBulletList2"/>
        <w:numPr>
          <w:ilvl w:val="0"/>
          <w:numId w:val="0"/>
        </w:numPr>
        <w:ind w:left="2268"/>
      </w:pPr>
      <w:r>
        <w:rPr>
          <w:noProof/>
          <w:lang w:eastAsia="en-GB"/>
        </w:rPr>
        <mc:AlternateContent>
          <mc:Choice Requires="wpg">
            <w:drawing>
              <wp:anchor distT="0" distB="0" distL="114300" distR="114300" simplePos="0" relativeHeight="251657728" behindDoc="0" locked="0" layoutInCell="1" allowOverlap="1" wp14:anchorId="141F2E95" wp14:editId="58F384AB">
                <wp:simplePos x="0" y="0"/>
                <wp:positionH relativeFrom="character">
                  <wp:posOffset>-970915</wp:posOffset>
                </wp:positionH>
                <wp:positionV relativeFrom="line">
                  <wp:posOffset>38100</wp:posOffset>
                </wp:positionV>
                <wp:extent cx="5027295" cy="3703955"/>
                <wp:effectExtent l="8255" t="1905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3703955"/>
                          <a:chOff x="1872" y="7671"/>
                          <a:chExt cx="7917" cy="5833"/>
                        </a:xfrm>
                      </wpg:grpSpPr>
                      <wps:wsp>
                        <wps:cNvPr id="2" name="Rectangle 3"/>
                        <wps:cNvSpPr>
                          <a:spLocks noChangeArrowheads="1"/>
                        </wps:cNvSpPr>
                        <wps:spPr bwMode="auto">
                          <a:xfrm>
                            <a:off x="5051" y="7959"/>
                            <a:ext cx="4608" cy="2880"/>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3" name="Oval 4"/>
                        <wps:cNvSpPr>
                          <a:spLocks noChangeArrowheads="1"/>
                        </wps:cNvSpPr>
                        <wps:spPr bwMode="auto">
                          <a:xfrm>
                            <a:off x="5483" y="8679"/>
                            <a:ext cx="628"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5"/>
                        <wps:cNvSpPr>
                          <a:spLocks noChangeArrowheads="1"/>
                        </wps:cNvSpPr>
                        <wps:spPr bwMode="auto">
                          <a:xfrm>
                            <a:off x="6779" y="8391"/>
                            <a:ext cx="1152"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8363" y="8535"/>
                            <a:ext cx="720"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5051" y="9543"/>
                            <a:ext cx="4032" cy="1152"/>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9" name="Rectangle 8"/>
                        <wps:cNvSpPr>
                          <a:spLocks noChangeArrowheads="1"/>
                        </wps:cNvSpPr>
                        <wps:spPr bwMode="auto">
                          <a:xfrm>
                            <a:off x="9227" y="9831"/>
                            <a:ext cx="288" cy="8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a:cxnSpLocks noChangeShapeType="1"/>
                        </wps:cNvCnPr>
                        <wps:spPr bwMode="auto">
                          <a:xfrm flipH="1">
                            <a:off x="4331" y="8967"/>
                            <a:ext cx="1152"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flipH="1">
                            <a:off x="6111" y="8967"/>
                            <a:ext cx="668"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931" y="9111"/>
                            <a:ext cx="4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7931" y="8823"/>
                            <a:ext cx="4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939" y="7671"/>
                            <a:ext cx="0" cy="8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V="1">
                            <a:off x="8667" y="10695"/>
                            <a:ext cx="560" cy="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6963" y="8679"/>
                            <a:ext cx="85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42D1E" w14:textId="77777777" w:rsidR="00D02EB2" w:rsidRDefault="00D02EB2">
                              <w:pPr>
                                <w:pStyle w:val="BodyText"/>
                              </w:pPr>
                              <w:r>
                                <w:t>WET WELL</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6111" y="9915"/>
                            <a:ext cx="1988"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DDC20" w14:textId="77777777" w:rsidR="00D02EB2" w:rsidRDefault="00D02EB2">
                              <w:pPr>
                                <w:rPr>
                                  <w:sz w:val="16"/>
                                </w:rPr>
                              </w:pPr>
                              <w:r>
                                <w:rPr>
                                  <w:sz w:val="16"/>
                                </w:rPr>
                                <w:t>HARDSTANDING</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7773" y="11295"/>
                            <a:ext cx="2016" cy="1872"/>
                          </a:xfrm>
                          <a:prstGeom prst="rect">
                            <a:avLst/>
                          </a:prstGeom>
                          <a:solidFill>
                            <a:srgbClr val="FFFFFF"/>
                          </a:solidFill>
                          <a:ln w="9525">
                            <a:solidFill>
                              <a:srgbClr val="000000"/>
                            </a:solidFill>
                            <a:miter lim="800000"/>
                            <a:headEnd/>
                            <a:tailEnd/>
                          </a:ln>
                        </wps:spPr>
                        <wps:txbx>
                          <w:txbxContent>
                            <w:p w14:paraId="756B7D49" w14:textId="77777777" w:rsidR="00D02EB2" w:rsidRDefault="00D02EB2">
                              <w:pPr>
                                <w:rPr>
                                  <w:sz w:val="16"/>
                                </w:rPr>
                              </w:pPr>
                              <w:r>
                                <w:object w:dxaOrig="4501" w:dyaOrig="4501" w14:anchorId="4DFD5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86.25pt" fillcolor="window">
                                    <v:imagedata r:id="rId10" o:title=""/>
                                  </v:shape>
                                  <o:OLEObject Type="Embed" ProgID="MSPhotoEd.3" ShapeID="_x0000_i1026" DrawAspect="Content" ObjectID="_1803294695" r:id="rId11"/>
                                </w:objec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1872" y="9340"/>
                            <a:ext cx="1999" cy="1615"/>
                          </a:xfrm>
                          <a:prstGeom prst="rect">
                            <a:avLst/>
                          </a:prstGeom>
                          <a:solidFill>
                            <a:srgbClr val="FFFFFF"/>
                          </a:solidFill>
                          <a:ln w="9525">
                            <a:solidFill>
                              <a:srgbClr val="000000"/>
                            </a:solidFill>
                            <a:miter lim="800000"/>
                            <a:headEnd/>
                            <a:tailEnd/>
                          </a:ln>
                        </wps:spPr>
                        <wps:txbx>
                          <w:txbxContent>
                            <w:p w14:paraId="4C7FCA1D" w14:textId="77777777" w:rsidR="00D02EB2" w:rsidRDefault="00D02EB2">
                              <w:pPr>
                                <w:pStyle w:val="Header"/>
                                <w:tabs>
                                  <w:tab w:val="clear" w:pos="4153"/>
                                  <w:tab w:val="clear" w:pos="8306"/>
                                </w:tabs>
                                <w:rPr>
                                  <w:sz w:val="16"/>
                                </w:rPr>
                              </w:pPr>
                              <w:r>
                                <w:rPr>
                                  <w:sz w:val="16"/>
                                </w:rPr>
                                <w:object w:dxaOrig="1725" w:dyaOrig="1440" w14:anchorId="0AA37ED3">
                                  <v:shape id="_x0000_i1028" type="#_x0000_t75" style="width:86.25pt;height:1in" fillcolor="window">
                                    <v:imagedata r:id="rId12" o:title=""/>
                                  </v:shape>
                                  <o:OLEObject Type="Embed" ProgID="Word.Picture.8" ShapeID="_x0000_i1028" DrawAspect="Content" ObjectID="_1803294696" r:id="rId13"/>
                                </w:objec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5760" y="11388"/>
                            <a:ext cx="1890" cy="1746"/>
                          </a:xfrm>
                          <a:prstGeom prst="rect">
                            <a:avLst/>
                          </a:prstGeom>
                          <a:solidFill>
                            <a:srgbClr val="FFFFFF"/>
                          </a:solidFill>
                          <a:ln w="9525">
                            <a:solidFill>
                              <a:srgbClr val="000000"/>
                            </a:solidFill>
                            <a:miter lim="800000"/>
                            <a:headEnd/>
                            <a:tailEnd/>
                          </a:ln>
                        </wps:spPr>
                        <wps:txbx>
                          <w:txbxContent>
                            <w:p w14:paraId="1D54CC01" w14:textId="77777777" w:rsidR="00D02EB2" w:rsidRDefault="00D02EB2">
                              <w:r>
                                <w:object w:dxaOrig="4501" w:dyaOrig="4501" w14:anchorId="3D452730">
                                  <v:shape id="_x0000_i1030" type="#_x0000_t75" style="width:79.5pt;height:79.5pt" fillcolor="window">
                                    <v:imagedata r:id="rId14" o:title=""/>
                                  </v:shape>
                                  <o:OLEObject Type="Embed" ProgID="MSPhotoEd.3" ShapeID="_x0000_i1030" DrawAspect="Content" ObjectID="_1803294697" r:id="rId15"/>
                                </w:object>
                              </w:r>
                            </w:p>
                          </w:txbxContent>
                        </wps:txbx>
                        <wps:bodyPr rot="0" vert="horz" wrap="square" lIns="91440" tIns="45720" rIns="91440" bIns="45720" anchor="t" anchorCtr="0" upright="1">
                          <a:noAutofit/>
                        </wps:bodyPr>
                      </wps:wsp>
                      <wps:wsp>
                        <wps:cNvPr id="21" name="Oval 20"/>
                        <wps:cNvSpPr>
                          <a:spLocks noChangeArrowheads="1"/>
                        </wps:cNvSpPr>
                        <wps:spPr bwMode="auto">
                          <a:xfrm>
                            <a:off x="8784" y="10204"/>
                            <a:ext cx="147"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21"/>
                        <wps:cNvSpPr txBox="1">
                          <a:spLocks noChangeArrowheads="1"/>
                        </wps:cNvSpPr>
                        <wps:spPr bwMode="auto">
                          <a:xfrm>
                            <a:off x="2736" y="11010"/>
                            <a:ext cx="1725" cy="1581"/>
                          </a:xfrm>
                          <a:prstGeom prst="rect">
                            <a:avLst/>
                          </a:prstGeom>
                          <a:solidFill>
                            <a:srgbClr val="FFFFFF"/>
                          </a:solidFill>
                          <a:ln w="9525">
                            <a:solidFill>
                              <a:srgbClr val="000000"/>
                            </a:solidFill>
                            <a:miter lim="800000"/>
                            <a:headEnd/>
                            <a:tailEnd/>
                          </a:ln>
                        </wps:spPr>
                        <wps:txbx>
                          <w:txbxContent>
                            <w:p w14:paraId="30828525" w14:textId="77777777" w:rsidR="00D02EB2" w:rsidRDefault="00D02EB2">
                              <w:r>
                                <w:object w:dxaOrig="4501" w:dyaOrig="4501" w14:anchorId="20FD41AB">
                                  <v:shape id="_x0000_i1032" type="#_x0000_t75" style="width:1in;height:1in" fillcolor="window">
                                    <v:imagedata r:id="rId16" o:title=""/>
                                  </v:shape>
                                  <o:OLEObject Type="Embed" ProgID="MSPhotoEd.3" ShapeID="_x0000_i1032" DrawAspect="Content" ObjectID="_1803294698" r:id="rId17"/>
                                </w:object>
                              </w:r>
                            </w:p>
                          </w:txbxContent>
                        </wps:txbx>
                        <wps:bodyPr rot="0" vert="horz" wrap="square" lIns="91440" tIns="45720" rIns="91440" bIns="45720" anchor="t" anchorCtr="0" upright="1">
                          <a:noAutofit/>
                        </wps:bodyPr>
                      </wps:wsp>
                      <wps:wsp>
                        <wps:cNvPr id="23" name="Line 22"/>
                        <wps:cNvCnPr>
                          <a:cxnSpLocks noChangeShapeType="1"/>
                        </wps:cNvCnPr>
                        <wps:spPr bwMode="auto">
                          <a:xfrm flipV="1">
                            <a:off x="4464" y="8127"/>
                            <a:ext cx="288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Oval 23"/>
                        <wps:cNvSpPr>
                          <a:spLocks noChangeArrowheads="1"/>
                        </wps:cNvSpPr>
                        <wps:spPr bwMode="auto">
                          <a:xfrm>
                            <a:off x="8784" y="10431"/>
                            <a:ext cx="147"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24"/>
                        <wps:cNvCnPr>
                          <a:cxnSpLocks noChangeShapeType="1"/>
                        </wps:cNvCnPr>
                        <wps:spPr bwMode="auto">
                          <a:xfrm>
                            <a:off x="3876" y="10189"/>
                            <a:ext cx="962"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flipV="1">
                            <a:off x="6768" y="10092"/>
                            <a:ext cx="2448"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flipH="1" flipV="1">
                            <a:off x="4833" y="10348"/>
                            <a:ext cx="878" cy="3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F2E95" id="Group 2" o:spid="_x0000_s1026" style="position:absolute;margin-left:-76.45pt;margin-top:3pt;width:395.85pt;height:291.65pt;z-index:251657728;mso-position-horizontal-relative:char;mso-position-vertical-relative:line" coordorigin="1872,7671" coordsize="7917,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">
                <v:rect id="Rectangle 3" o:spid="_x0000_s1027" style="position:absolute;left:5051;top:7959;width:460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">
                  <v:stroke dashstyle="dashDot"/>
                </v:rect>
                <v:oval id="Oval 4" o:spid="_x0000_s1028" style="position:absolute;left:5483;top:8679;width:6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5" o:spid="_x0000_s1029" style="position:absolute;left:6779;top:8391;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6" o:spid="_x0000_s1030" style="position:absolute;left:8363;top:8535;width:72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 o:spid="_x0000_s1031" style="position:absolute;left:5051;top:9543;width:40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">
                  <v:stroke dashstyle="1 1" endcap="round"/>
                </v:rect>
                <v:rect id="Rectangle 8" o:spid="_x0000_s1032" style="position:absolute;left:9227;top:983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33" style="position:absolute;flip:x;visibility:visible;mso-wrap-style:square" from="4331,8967" to="5483,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" strokeweight="4.5pt"/>
                <v:line id="Line 10" o:spid="_x0000_s1034" style="position:absolute;flip:x;visibility:visible;mso-wrap-style:square" from="6111,8967" to="6779,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" strokeweight="4.5pt"/>
                <v:line id="Line 11" o:spid="_x0000_s1035" style="position:absolute;visibility:visible;mso-wrap-style:square" from="7931,9111" to="8363,9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12" o:spid="_x0000_s1036" style="position:absolute;visibility:visible;mso-wrap-style:square" from="7931,8823" to="8363,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v:line id="Line 13" o:spid="_x0000_s1037" style="position:absolute;visibility:visible;mso-wrap-style:square" from="8939,7671" to="8939,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line id="Line 14" o:spid="_x0000_s1038" style="position:absolute;flip:y;visibility:visible;mso-wrap-style:square" from="8667,10695" to="9227,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5" o:spid="_x0000_s1039" type="#_x0000_t202" style="position:absolute;left:6963;top:8679;width:85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E642D1E" w14:textId="77777777" w:rsidR="00D02EB2" w:rsidRDefault="00D02EB2">
                        <w:pPr>
                          <w:pStyle w:val="BodyText"/>
                        </w:pPr>
                        <w:r>
                          <w:t>WET WELL</w:t>
                        </w:r>
                      </w:p>
                    </w:txbxContent>
                  </v:textbox>
                </v:shape>
                <v:shape id="Text Box 16" o:spid="_x0000_s1040" type="#_x0000_t202" style="position:absolute;left:6111;top:9915;width:198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A3DDC20" w14:textId="77777777" w:rsidR="00D02EB2" w:rsidRDefault="00D02EB2">
                        <w:pPr>
                          <w:rPr>
                            <w:sz w:val="16"/>
                          </w:rPr>
                        </w:pPr>
                        <w:r>
                          <w:rPr>
                            <w:sz w:val="16"/>
                          </w:rPr>
                          <w:t>HARDSTANDING</w:t>
                        </w:r>
                      </w:p>
                    </w:txbxContent>
                  </v:textbox>
                </v:shape>
                <v:shape id="Text Box 17" o:spid="_x0000_s1041" type="#_x0000_t202" style="position:absolute;left:7773;top:11295;width:2016;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56B7D49" w14:textId="77777777" w:rsidR="00D02EB2" w:rsidRDefault="00D02EB2">
                        <w:pPr>
                          <w:rPr>
                            <w:sz w:val="16"/>
                          </w:rPr>
                        </w:pPr>
                        <w:r>
                          <w:object w:dxaOrig="4501" w:dyaOrig="4501" w14:anchorId="4DFD549A">
                            <v:shape id="_x0000_i1026" type="#_x0000_t75" style="width:86.25pt;height:86.25pt" fillcolor="window">
                              <v:imagedata r:id="rId10" o:title=""/>
                            </v:shape>
                            <o:OLEObject Type="Embed" ProgID="MSPhotoEd.3" ShapeID="_x0000_i1026" DrawAspect="Content" ObjectID="_1803294695" r:id="rId18"/>
                          </w:object>
                        </w:r>
                      </w:p>
                    </w:txbxContent>
                  </v:textbox>
                </v:shape>
                <v:shape id="Text Box 18" o:spid="_x0000_s1042" type="#_x0000_t202" style="position:absolute;left:1872;top:9340;width:1999;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C7FCA1D" w14:textId="77777777" w:rsidR="00D02EB2" w:rsidRDefault="00D02EB2">
                        <w:pPr>
                          <w:pStyle w:val="Header"/>
                          <w:tabs>
                            <w:tab w:val="clear" w:pos="4153"/>
                            <w:tab w:val="clear" w:pos="8306"/>
                          </w:tabs>
                          <w:rPr>
                            <w:sz w:val="16"/>
                          </w:rPr>
                        </w:pPr>
                        <w:r>
                          <w:rPr>
                            <w:sz w:val="16"/>
                          </w:rPr>
                          <w:object w:dxaOrig="1725" w:dyaOrig="1440" w14:anchorId="0AA37ED3">
                            <v:shape id="_x0000_i1028" type="#_x0000_t75" style="width:86.25pt;height:1in" fillcolor="window">
                              <v:imagedata r:id="rId12" o:title=""/>
                            </v:shape>
                            <o:OLEObject Type="Embed" ProgID="Word.Picture.8" ShapeID="_x0000_i1028" DrawAspect="Content" ObjectID="_1803294696" r:id="rId19"/>
                          </w:object>
                        </w:r>
                      </w:p>
                    </w:txbxContent>
                  </v:textbox>
                </v:shape>
                <v:shape id="Text Box 19" o:spid="_x0000_s1043" type="#_x0000_t202" style="position:absolute;left:5760;top:11388;width:189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D54CC01" w14:textId="77777777" w:rsidR="00D02EB2" w:rsidRDefault="00D02EB2">
                        <w:r>
                          <w:object w:dxaOrig="4501" w:dyaOrig="4501" w14:anchorId="3D452730">
                            <v:shape id="_x0000_i1030" type="#_x0000_t75" style="width:79.5pt;height:79.5pt" fillcolor="window">
                              <v:imagedata r:id="rId14" o:title=""/>
                            </v:shape>
                            <o:OLEObject Type="Embed" ProgID="MSPhotoEd.3" ShapeID="_x0000_i1030" DrawAspect="Content" ObjectID="_1803294697" r:id="rId20"/>
                          </w:object>
                        </w:r>
                      </w:p>
                    </w:txbxContent>
                  </v:textbox>
                </v:shape>
                <v:oval id="Oval 20" o:spid="_x0000_s1044" style="position:absolute;left:8784;top:10204;width:14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Text Box 21" o:spid="_x0000_s1045" type="#_x0000_t202" style="position:absolute;left:2736;top:11010;width:172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30828525" w14:textId="77777777" w:rsidR="00D02EB2" w:rsidRDefault="00D02EB2">
                        <w:r>
                          <w:object w:dxaOrig="4501" w:dyaOrig="4501" w14:anchorId="20FD41AB">
                            <v:shape id="_x0000_i1032" type="#_x0000_t75" style="width:1in;height:1in" fillcolor="window">
                              <v:imagedata r:id="rId16" o:title=""/>
                            </v:shape>
                            <o:OLEObject Type="Embed" ProgID="MSPhotoEd.3" ShapeID="_x0000_i1032" DrawAspect="Content" ObjectID="_1803294698" r:id="rId21"/>
                          </w:object>
                        </w:r>
                      </w:p>
                    </w:txbxContent>
                  </v:textbox>
                </v:shape>
                <v:line id="Line 22" o:spid="_x0000_s1046" style="position:absolute;flip:y;visibility:visible;mso-wrap-style:square" from="4464,8127" to="7344,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oval id="Oval 23" o:spid="_x0000_s1047" style="position:absolute;left:8784;top:10431;width:14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line id="Line 24" o:spid="_x0000_s1048" style="position:absolute;visibility:visible;mso-wrap-style:square" from="3876,10189" to="4838,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049" style="position:absolute;flip:y;visibility:visible;mso-wrap-style:square" from="6768,10092" to="9216,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26" o:spid="_x0000_s1050" style="position:absolute;flip:x y;visibility:visible;mso-wrap-style:square" from="4833,10348" to="5711,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">
                  <v:stroke endarrow="block"/>
                </v:line>
                <w10:wrap anchory="line"/>
              </v:group>
            </w:pict>
          </mc:Fallback>
        </mc:AlternateContent>
      </w:r>
    </w:p>
    <w:p w14:paraId="2918C2AB" w14:textId="77777777" w:rsidR="00865DAE" w:rsidRDefault="00865DAE">
      <w:pPr>
        <w:pStyle w:val="WDCBulletList2"/>
        <w:numPr>
          <w:ilvl w:val="0"/>
          <w:numId w:val="0"/>
        </w:numPr>
        <w:ind w:left="2268"/>
      </w:pPr>
    </w:p>
    <w:p w14:paraId="35F0E87F" w14:textId="77777777" w:rsidR="00865DAE" w:rsidRDefault="00865DAE">
      <w:pPr>
        <w:pStyle w:val="WDCBulletList2"/>
        <w:numPr>
          <w:ilvl w:val="0"/>
          <w:numId w:val="0"/>
        </w:numPr>
        <w:tabs>
          <w:tab w:val="clear" w:pos="2625"/>
          <w:tab w:val="left" w:pos="2520"/>
        </w:tabs>
        <w:ind w:left="1985"/>
      </w:pPr>
    </w:p>
    <w:p w14:paraId="761429D3" w14:textId="77777777" w:rsidR="00865DAE" w:rsidRDefault="00865DAE">
      <w:pPr>
        <w:rPr>
          <w:lang w:val="en-US"/>
        </w:rPr>
      </w:pPr>
    </w:p>
    <w:p w14:paraId="7E956DBF" w14:textId="77777777" w:rsidR="00865DAE" w:rsidRDefault="00865DAE">
      <w:pPr>
        <w:rPr>
          <w:lang w:val="en-US"/>
        </w:rPr>
      </w:pPr>
    </w:p>
    <w:p w14:paraId="45A04062" w14:textId="77777777" w:rsidR="00865DAE" w:rsidRDefault="00865DAE">
      <w:pPr>
        <w:rPr>
          <w:lang w:val="en-US"/>
        </w:rPr>
      </w:pPr>
    </w:p>
    <w:p w14:paraId="2FD2BD27" w14:textId="77777777" w:rsidR="00865DAE" w:rsidRDefault="00865DAE">
      <w:pPr>
        <w:rPr>
          <w:lang w:val="en-US"/>
        </w:rPr>
      </w:pPr>
    </w:p>
    <w:p w14:paraId="42AF5AEF" w14:textId="77777777" w:rsidR="00865DAE" w:rsidRDefault="00865DAE">
      <w:pPr>
        <w:rPr>
          <w:lang w:val="en-US"/>
        </w:rPr>
      </w:pPr>
    </w:p>
    <w:p w14:paraId="5C404D87" w14:textId="77777777" w:rsidR="00865DAE" w:rsidRDefault="00865DAE">
      <w:pPr>
        <w:rPr>
          <w:lang w:val="en-US"/>
        </w:rPr>
      </w:pPr>
    </w:p>
    <w:p w14:paraId="29EB118E" w14:textId="77777777" w:rsidR="00865DAE" w:rsidRDefault="00865DAE">
      <w:pPr>
        <w:rPr>
          <w:lang w:val="en-US"/>
        </w:rPr>
      </w:pPr>
    </w:p>
    <w:p w14:paraId="3A0D4270" w14:textId="77777777" w:rsidR="00865DAE" w:rsidRDefault="00865DAE">
      <w:pPr>
        <w:rPr>
          <w:lang w:val="en-US"/>
        </w:rPr>
      </w:pPr>
    </w:p>
    <w:p w14:paraId="29BA91F7" w14:textId="77777777" w:rsidR="00865DAE" w:rsidRDefault="00865DAE">
      <w:pPr>
        <w:rPr>
          <w:lang w:val="en-US"/>
        </w:rPr>
      </w:pPr>
    </w:p>
    <w:p w14:paraId="757E6AF2" w14:textId="77777777" w:rsidR="00865DAE" w:rsidRDefault="00865DAE">
      <w:pPr>
        <w:rPr>
          <w:lang w:val="en-US"/>
        </w:rPr>
      </w:pPr>
    </w:p>
    <w:p w14:paraId="0DD9CB4A" w14:textId="77777777" w:rsidR="00865DAE" w:rsidRDefault="00865DAE">
      <w:pPr>
        <w:rPr>
          <w:lang w:val="en-US"/>
        </w:rPr>
      </w:pPr>
    </w:p>
    <w:p w14:paraId="775895A5" w14:textId="77777777" w:rsidR="00865DAE" w:rsidRDefault="00865DAE">
      <w:pPr>
        <w:rPr>
          <w:lang w:val="en-US"/>
        </w:rPr>
      </w:pPr>
    </w:p>
    <w:p w14:paraId="1C71CAE3" w14:textId="77777777" w:rsidR="00865DAE" w:rsidRDefault="00865DAE">
      <w:pPr>
        <w:rPr>
          <w:lang w:val="en-US"/>
        </w:rPr>
      </w:pPr>
    </w:p>
    <w:p w14:paraId="54812853" w14:textId="77777777" w:rsidR="00865DAE" w:rsidRDefault="00865DAE">
      <w:pPr>
        <w:rPr>
          <w:lang w:val="en-US"/>
        </w:rPr>
      </w:pPr>
    </w:p>
    <w:p w14:paraId="79F4EB64" w14:textId="77777777" w:rsidR="00865DAE" w:rsidRDefault="00865DAE">
      <w:pPr>
        <w:rPr>
          <w:lang w:val="en-US"/>
        </w:rPr>
      </w:pPr>
    </w:p>
    <w:p w14:paraId="43F7431B" w14:textId="77777777" w:rsidR="00865DAE" w:rsidRDefault="00865DAE">
      <w:pPr>
        <w:rPr>
          <w:lang w:val="en-US"/>
        </w:rPr>
      </w:pPr>
    </w:p>
    <w:p w14:paraId="7FD62C4F" w14:textId="77777777" w:rsidR="00865DAE" w:rsidRDefault="00865DAE">
      <w:pPr>
        <w:rPr>
          <w:lang w:val="en-US"/>
        </w:rPr>
      </w:pPr>
    </w:p>
    <w:p w14:paraId="566EDA2B" w14:textId="77777777" w:rsidR="00865DAE" w:rsidRDefault="00865DAE">
      <w:pPr>
        <w:rPr>
          <w:lang w:val="en-US"/>
        </w:rPr>
      </w:pPr>
    </w:p>
    <w:p w14:paraId="75B48D0B" w14:textId="116ACEEB" w:rsidR="00865DAE" w:rsidRDefault="00330BFF">
      <w:pPr>
        <w:pStyle w:val="WDCBodyText"/>
        <w:ind w:left="0"/>
        <w:jc w:val="center"/>
      </w:pPr>
      <w:r>
        <w:rPr>
          <w:noProof/>
        </w:rPr>
        <w:drawing>
          <wp:inline distT="0" distB="0" distL="0" distR="0" wp14:anchorId="0B4AB73D" wp14:editId="7E07EF0D">
            <wp:extent cx="2047875" cy="1143000"/>
            <wp:effectExtent l="19050" t="19050" r="28575" b="19050"/>
            <wp:docPr id="5" name="Picture 5" descr="500102411@24092008-2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0102411@24092008-26B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1143000"/>
                    </a:xfrm>
                    <a:prstGeom prst="rect">
                      <a:avLst/>
                    </a:prstGeom>
                    <a:noFill/>
                    <a:ln w="6350" cmpd="sng">
                      <a:solidFill>
                        <a:srgbClr val="000000"/>
                      </a:solidFill>
                      <a:miter lim="800000"/>
                      <a:headEnd/>
                      <a:tailEnd/>
                    </a:ln>
                    <a:effectLst/>
                  </pic:spPr>
                </pic:pic>
              </a:graphicData>
            </a:graphic>
          </wp:inline>
        </w:drawing>
      </w:r>
    </w:p>
    <w:p w14:paraId="036B35EF" w14:textId="77777777" w:rsidR="00865DAE" w:rsidRDefault="00865DAE">
      <w:pPr>
        <w:pStyle w:val="WDCBodyText"/>
      </w:pPr>
      <w:r>
        <w:t xml:space="preserve">Signs shall be manufactured from UV stable semi-rigid plastic. The lettering shall be of a size suitable for the application, but not be less than </w:t>
      </w:r>
      <w:proofErr w:type="spellStart"/>
      <w:r>
        <w:t>6mm</w:t>
      </w:r>
      <w:proofErr w:type="spellEnd"/>
      <w:r>
        <w:t xml:space="preserve"> high.</w:t>
      </w:r>
    </w:p>
    <w:p w14:paraId="4300C8D2" w14:textId="77777777" w:rsidR="00865DAE" w:rsidRDefault="00865DAE">
      <w:pPr>
        <w:pStyle w:val="WDCBodyText"/>
      </w:pPr>
      <w:r>
        <w:rPr>
          <w:b/>
        </w:rPr>
        <w:t>Warning Risk Area</w:t>
      </w:r>
      <w:r>
        <w:t xml:space="preserve"> (</w:t>
      </w:r>
      <w:proofErr w:type="spellStart"/>
      <w:r>
        <w:t>150mm</w:t>
      </w:r>
      <w:proofErr w:type="spellEnd"/>
      <w:r>
        <w:t xml:space="preserve"> x </w:t>
      </w:r>
      <w:proofErr w:type="spellStart"/>
      <w:r>
        <w:t>100mm</w:t>
      </w:r>
      <w:proofErr w:type="spellEnd"/>
      <w:r>
        <w:t xml:space="preserve"> Landscape) and </w:t>
      </w:r>
      <w:r>
        <w:rPr>
          <w:b/>
        </w:rPr>
        <w:t>Head Protection</w:t>
      </w:r>
      <w:r>
        <w:t xml:space="preserve"> (</w:t>
      </w:r>
      <w:proofErr w:type="spellStart"/>
      <w:r>
        <w:t>400mm</w:t>
      </w:r>
      <w:proofErr w:type="spellEnd"/>
      <w:r>
        <w:t xml:space="preserve"> x </w:t>
      </w:r>
      <w:proofErr w:type="spellStart"/>
      <w:r>
        <w:t>300mm</w:t>
      </w:r>
      <w:proofErr w:type="spellEnd"/>
      <w:r>
        <w:t xml:space="preserve"> Landscape) signs shall be positioned externally on the gates.</w:t>
      </w:r>
    </w:p>
    <w:p w14:paraId="10250692" w14:textId="77777777" w:rsidR="00865DAE" w:rsidRDefault="00865DAE">
      <w:pPr>
        <w:pStyle w:val="WDCBodyText"/>
      </w:pPr>
      <w:r>
        <w:rPr>
          <w:b/>
        </w:rPr>
        <w:t>Warning Possible Gas Hazard</w:t>
      </w:r>
      <w:r>
        <w:t xml:space="preserve"> (</w:t>
      </w:r>
      <w:proofErr w:type="spellStart"/>
      <w:r>
        <w:t>400mm</w:t>
      </w:r>
      <w:proofErr w:type="spellEnd"/>
      <w:r>
        <w:t xml:space="preserve"> x </w:t>
      </w:r>
      <w:proofErr w:type="spellStart"/>
      <w:r>
        <w:t>270mm</w:t>
      </w:r>
      <w:proofErr w:type="spellEnd"/>
      <w:r>
        <w:t xml:space="preserve"> Landscape) shall be positioned internally adjacent to the wet well valve chamber.</w:t>
      </w:r>
    </w:p>
    <w:p w14:paraId="7779C030" w14:textId="77777777" w:rsidR="00865DAE" w:rsidRDefault="00865DAE">
      <w:pPr>
        <w:pStyle w:val="WDCBodyText"/>
      </w:pPr>
      <w:r>
        <w:rPr>
          <w:b/>
        </w:rPr>
        <w:t>Warning Isolate Main Supply</w:t>
      </w:r>
      <w:r>
        <w:t xml:space="preserve"> (</w:t>
      </w:r>
      <w:proofErr w:type="spellStart"/>
      <w:r>
        <w:t>150mm</w:t>
      </w:r>
      <w:proofErr w:type="spellEnd"/>
      <w:r>
        <w:t xml:space="preserve"> x </w:t>
      </w:r>
      <w:proofErr w:type="spellStart"/>
      <w:r>
        <w:t>75mm</w:t>
      </w:r>
      <w:proofErr w:type="spellEnd"/>
      <w:r>
        <w:t>) shall be positioned on the control panel inside kiosk.</w:t>
      </w:r>
    </w:p>
    <w:p w14:paraId="14CEF7A3" w14:textId="77777777" w:rsidR="00865DAE" w:rsidRDefault="00865DAE">
      <w:pPr>
        <w:pStyle w:val="WDCBodyText"/>
      </w:pPr>
      <w:r>
        <w:rPr>
          <w:b/>
        </w:rPr>
        <w:t>Ensure Pumps</w:t>
      </w:r>
      <w:r>
        <w:t xml:space="preserve"> (</w:t>
      </w:r>
      <w:proofErr w:type="spellStart"/>
      <w:r>
        <w:t>300mm</w:t>
      </w:r>
      <w:proofErr w:type="spellEnd"/>
      <w:r>
        <w:t xml:space="preserve"> x </w:t>
      </w:r>
      <w:proofErr w:type="spellStart"/>
      <w:r>
        <w:t>200mm</w:t>
      </w:r>
      <w:proofErr w:type="spellEnd"/>
      <w:r>
        <w:t>) shall be positioned externally on the kiosk doors.</w:t>
      </w:r>
    </w:p>
    <w:p w14:paraId="62FEE7FA" w14:textId="7C1B3DF0" w:rsidR="00865DAE" w:rsidRDefault="00865DAE">
      <w:pPr>
        <w:pStyle w:val="WDCBodyText"/>
      </w:pPr>
      <w:r>
        <w:lastRenderedPageBreak/>
        <w:t>In addition to the above signs a document pouch shall be fixed inside the kiosk for safety information.</w:t>
      </w:r>
    </w:p>
    <w:p w14:paraId="3E72144A" w14:textId="59C39A43" w:rsidR="00833587" w:rsidRDefault="00833587" w:rsidP="007679A0">
      <w:pPr>
        <w:pStyle w:val="WDCBodyText"/>
        <w:spacing w:after="120"/>
      </w:pPr>
      <w:r>
        <w:t xml:space="preserve">Pumps with internal power electronics, which have restrictions on insulation resistance testing, shall have a label fitted to the door of the enclosure of each pump unit motor starter and any junction boxes, providing a warning to ‘not undertake insulation resistance </w:t>
      </w:r>
      <w:proofErr w:type="gramStart"/>
      <w:r>
        <w:t>tests’</w:t>
      </w:r>
      <w:proofErr w:type="gramEnd"/>
      <w:r>
        <w:t>.</w:t>
      </w:r>
    </w:p>
    <w:p w14:paraId="3C242ACE" w14:textId="3F60181A" w:rsidR="00833587" w:rsidRDefault="00833587" w:rsidP="007679A0">
      <w:pPr>
        <w:pStyle w:val="WDCBodyText"/>
        <w:spacing w:after="120"/>
      </w:pPr>
      <w:r>
        <w:t>Pumps with internal power electronics shall have a label on the pump and the pump unit motor starter, stating the power setting in kW, speed and the ramp-up time in s, where this time has been changed from the factory setting.</w:t>
      </w:r>
    </w:p>
    <w:p w14:paraId="681651C3" w14:textId="77777777" w:rsidR="00865DAE" w:rsidRPr="00AC4126" w:rsidRDefault="00865DAE">
      <w:pPr>
        <w:pStyle w:val="WDCSubHeading"/>
        <w:rPr>
          <w:u w:val="single"/>
        </w:rPr>
      </w:pPr>
      <w:bookmarkStart w:id="124" w:name="_Toc345607116"/>
      <w:bookmarkStart w:id="125" w:name="_Toc369008182"/>
      <w:bookmarkStart w:id="126" w:name="_Toc192669151"/>
      <w:proofErr w:type="spellStart"/>
      <w:r w:rsidRPr="00AC4126">
        <w:rPr>
          <w:u w:val="single"/>
        </w:rPr>
        <w:t>F3.3</w:t>
      </w:r>
      <w:proofErr w:type="spellEnd"/>
      <w:r w:rsidRPr="00AC4126">
        <w:rPr>
          <w:u w:val="single"/>
        </w:rPr>
        <w:t xml:space="preserve"> Electrical Assembly</w:t>
      </w:r>
      <w:bookmarkEnd w:id="124"/>
      <w:bookmarkEnd w:id="125"/>
      <w:bookmarkEnd w:id="126"/>
    </w:p>
    <w:p w14:paraId="3B4B8DEA" w14:textId="77777777" w:rsidR="00865DAE" w:rsidRPr="00AC4126" w:rsidRDefault="00865DAE">
      <w:pPr>
        <w:pStyle w:val="WDCSubHeading"/>
        <w:rPr>
          <w:b w:val="0"/>
          <w:i/>
          <w:u w:val="single"/>
        </w:rPr>
      </w:pPr>
      <w:bookmarkStart w:id="127" w:name="_Toc192669152"/>
      <w:proofErr w:type="spellStart"/>
      <w:r w:rsidRPr="00AC4126">
        <w:rPr>
          <w:b w:val="0"/>
          <w:i/>
          <w:u w:val="single"/>
        </w:rPr>
        <w:t>F3.3.1</w:t>
      </w:r>
      <w:proofErr w:type="spellEnd"/>
      <w:r w:rsidRPr="00AC4126">
        <w:rPr>
          <w:b w:val="0"/>
          <w:i/>
          <w:u w:val="single"/>
        </w:rPr>
        <w:t xml:space="preserve"> General</w:t>
      </w:r>
      <w:bookmarkEnd w:id="127"/>
    </w:p>
    <w:p w14:paraId="5C902F4F" w14:textId="7711BE60" w:rsidR="00865DAE" w:rsidRDefault="00865DAE" w:rsidP="007679A0">
      <w:pPr>
        <w:pStyle w:val="WDCBodyText"/>
        <w:spacing w:after="120"/>
        <w:ind w:left="2410" w:hanging="992"/>
      </w:pPr>
      <w:proofErr w:type="spellStart"/>
      <w:r>
        <w:t>F3.3.1.2</w:t>
      </w:r>
      <w:proofErr w:type="spellEnd"/>
      <w:r>
        <w:t xml:space="preserve"> </w:t>
      </w:r>
      <w:r>
        <w:tab/>
        <w:t xml:space="preserve">For sites that come under the scope of MED 4006, the Undertaker has </w:t>
      </w:r>
      <w:r w:rsidR="001B77B3">
        <w:t>2</w:t>
      </w:r>
      <w:r>
        <w:t xml:space="preserve"> No. Form 2 two pump control panel design</w:t>
      </w:r>
      <w:r w:rsidR="001B77B3">
        <w:t>s</w:t>
      </w:r>
      <w:r>
        <w:t xml:space="preserve"> and 1 No. Form 4 two pump control panel design. The Form 2 control panel design</w:t>
      </w:r>
      <w:r w:rsidR="001B77B3">
        <w:t>s</w:t>
      </w:r>
      <w:r>
        <w:t xml:space="preserve"> </w:t>
      </w:r>
      <w:r w:rsidR="001B77B3">
        <w:t>are</w:t>
      </w:r>
      <w:r>
        <w:t xml:space="preserve"> detailed in the Wastewater Pumping Station (WPS) Standard Panel Drawings (SPD) Design B 2 Pump Control Panel – up to </w:t>
      </w:r>
      <w:proofErr w:type="spellStart"/>
      <w:r>
        <w:t>15kW</w:t>
      </w:r>
      <w:proofErr w:type="spellEnd"/>
      <w:r w:rsidR="001B77B3">
        <w:t xml:space="preserve"> and Design C 2 Pump </w:t>
      </w:r>
      <w:proofErr w:type="spellStart"/>
      <w:r w:rsidR="001B77B3">
        <w:t>VSD</w:t>
      </w:r>
      <w:proofErr w:type="spellEnd"/>
      <w:r w:rsidR="001B77B3">
        <w:t xml:space="preserve"> Control Panel – up to </w:t>
      </w:r>
      <w:proofErr w:type="spellStart"/>
      <w:r w:rsidR="001B77B3">
        <w:t>7.5kW</w:t>
      </w:r>
      <w:proofErr w:type="spellEnd"/>
      <w:r w:rsidR="001B77B3">
        <w:t>.</w:t>
      </w:r>
      <w:r>
        <w:t xml:space="preserve"> The Form 4 control panel is detailed in the Wastewater Pumping Station (WPS) Standard Panel Drawings (SPD) Standard 2 Pump Panel. All control panel drawings are located in the Design Drawing Manual (DDM). Table 2 – Typical Configuration </w:t>
      </w:r>
      <w:proofErr w:type="gramStart"/>
      <w:r>
        <w:t>Of</w:t>
      </w:r>
      <w:proofErr w:type="gramEnd"/>
      <w:r>
        <w:t xml:space="preserve"> Wastewater Pumping Station (WPS) in MED </w:t>
      </w:r>
      <w:proofErr w:type="spellStart"/>
      <w:r>
        <w:t>4001_B</w:t>
      </w:r>
      <w:proofErr w:type="spellEnd"/>
      <w:r>
        <w:t xml:space="preserve"> details the form of separation which can be employed at the different pumping station types (</w:t>
      </w:r>
      <w:proofErr w:type="spellStart"/>
      <w:r w:rsidR="00C475E2">
        <w:t>DCG</w:t>
      </w:r>
      <w:proofErr w:type="spellEnd"/>
      <w:r w:rsidR="00C475E2">
        <w:t xml:space="preserve">, </w:t>
      </w:r>
      <w:r>
        <w:t>Type 1, 2, 3 or 4)</w:t>
      </w:r>
    </w:p>
    <w:p w14:paraId="2273D9B8" w14:textId="77777777" w:rsidR="00D65555" w:rsidRDefault="00D65555" w:rsidP="007679A0">
      <w:pPr>
        <w:pStyle w:val="WDCBodyText"/>
        <w:spacing w:after="120"/>
        <w:ind w:left="2410"/>
      </w:pPr>
      <w:r w:rsidRPr="00D65555">
        <w:t xml:space="preserve">The Undertaker’s preference is for the Developer to utilise the Design C 2 Pump </w:t>
      </w:r>
      <w:proofErr w:type="spellStart"/>
      <w:r>
        <w:t>VSD</w:t>
      </w:r>
      <w:proofErr w:type="spellEnd"/>
      <w:r>
        <w:t xml:space="preserve"> Control Panel (up to </w:t>
      </w:r>
      <w:proofErr w:type="spellStart"/>
      <w:r>
        <w:t>7.5kW</w:t>
      </w:r>
      <w:proofErr w:type="spellEnd"/>
      <w:r>
        <w:t>)</w:t>
      </w:r>
      <w:r w:rsidRPr="00D65555">
        <w:t xml:space="preserve">. This provides a </w:t>
      </w:r>
      <w:proofErr w:type="gramStart"/>
      <w:r w:rsidRPr="00D65555">
        <w:t>cost effective</w:t>
      </w:r>
      <w:proofErr w:type="gramEnd"/>
      <w:r w:rsidRPr="00D65555">
        <w:t xml:space="preserve"> solution that has the benefit of providing energy savings, pump blockage protection, pipe flushing, wet well cleaning within a small footprint. The Developer shall seek approval from the Undertaker for the proposed design of the control panel if different from the standard designs outlined above.</w:t>
      </w:r>
    </w:p>
    <w:p w14:paraId="51743086" w14:textId="77777777" w:rsidR="00D9181D" w:rsidRPr="00801D64" w:rsidRDefault="00865DAE" w:rsidP="00274361">
      <w:pPr>
        <w:pStyle w:val="WDCSubHeading"/>
        <w:rPr>
          <w:b w:val="0"/>
          <w:i/>
        </w:rPr>
      </w:pPr>
      <w:bookmarkStart w:id="128" w:name="_Toc192669153"/>
      <w:proofErr w:type="spellStart"/>
      <w:r w:rsidRPr="00AC4126">
        <w:rPr>
          <w:b w:val="0"/>
          <w:i/>
          <w:u w:val="single"/>
        </w:rPr>
        <w:t>F3.3.3</w:t>
      </w:r>
      <w:proofErr w:type="spellEnd"/>
      <w:r w:rsidRPr="00AC4126">
        <w:rPr>
          <w:b w:val="0"/>
          <w:i/>
          <w:u w:val="single"/>
        </w:rPr>
        <w:t xml:space="preserve"> Assembly Construction</w:t>
      </w:r>
      <w:bookmarkEnd w:id="128"/>
      <w:r w:rsidR="00D9181D" w:rsidRPr="00801D64">
        <w:rPr>
          <w:b w:val="0"/>
          <w:i/>
        </w:rPr>
        <w:tab/>
      </w:r>
    </w:p>
    <w:p w14:paraId="717665DC" w14:textId="77777777" w:rsidR="00865DAE" w:rsidRDefault="00865DAE" w:rsidP="007679A0">
      <w:pPr>
        <w:pStyle w:val="WDCBodyText"/>
        <w:spacing w:after="120"/>
        <w:ind w:left="2410" w:hanging="992"/>
      </w:pPr>
      <w:proofErr w:type="spellStart"/>
      <w:r>
        <w:t>F3.3.3.4.3</w:t>
      </w:r>
      <w:proofErr w:type="spellEnd"/>
      <w:r>
        <w:tab/>
        <w:t>A triangular key type lock is required on the electrical assembly doors.</w:t>
      </w:r>
    </w:p>
    <w:p w14:paraId="662E9950" w14:textId="77777777" w:rsidR="00865DAE" w:rsidRPr="00AC4126" w:rsidRDefault="00865DAE">
      <w:pPr>
        <w:pStyle w:val="WDCSubHeading"/>
        <w:rPr>
          <w:b w:val="0"/>
          <w:i/>
          <w:u w:val="single"/>
        </w:rPr>
      </w:pPr>
      <w:bookmarkStart w:id="129" w:name="_Toc359433990"/>
      <w:bookmarkStart w:id="130" w:name="_Toc369008183"/>
      <w:bookmarkStart w:id="131" w:name="_Toc192669154"/>
      <w:proofErr w:type="spellStart"/>
      <w:r w:rsidRPr="00AC4126">
        <w:rPr>
          <w:b w:val="0"/>
          <w:i/>
          <w:u w:val="single"/>
        </w:rPr>
        <w:t>F3.3.6</w:t>
      </w:r>
      <w:proofErr w:type="spellEnd"/>
      <w:r w:rsidRPr="00AC4126">
        <w:rPr>
          <w:b w:val="0"/>
          <w:i/>
          <w:u w:val="single"/>
        </w:rPr>
        <w:t xml:space="preserve"> Indicator Lamps, </w:t>
      </w:r>
      <w:proofErr w:type="gramStart"/>
      <w:r w:rsidRPr="00AC4126">
        <w:rPr>
          <w:b w:val="0"/>
          <w:i/>
          <w:u w:val="single"/>
        </w:rPr>
        <w:t>Push-Buttons</w:t>
      </w:r>
      <w:proofErr w:type="gramEnd"/>
      <w:r w:rsidRPr="00AC4126">
        <w:rPr>
          <w:b w:val="0"/>
          <w:i/>
          <w:u w:val="single"/>
        </w:rPr>
        <w:t xml:space="preserve"> and Selector Switches</w:t>
      </w:r>
      <w:bookmarkEnd w:id="129"/>
      <w:bookmarkEnd w:id="130"/>
      <w:bookmarkEnd w:id="131"/>
    </w:p>
    <w:p w14:paraId="24BC7D96" w14:textId="77777777" w:rsidR="00865DAE" w:rsidRDefault="00865DAE" w:rsidP="007679A0">
      <w:pPr>
        <w:pStyle w:val="WDCBodyText"/>
        <w:spacing w:after="120"/>
      </w:pPr>
      <w:r>
        <w:t>Indicator lamps shall not form part of a push button or switch. A lamp test facility shall be provided.</w:t>
      </w:r>
    </w:p>
    <w:p w14:paraId="6E2AB011" w14:textId="77777777" w:rsidR="00865DAE" w:rsidRDefault="00865DAE" w:rsidP="007679A0">
      <w:pPr>
        <w:pStyle w:val="WDCBodyText"/>
        <w:spacing w:after="120"/>
      </w:pPr>
      <w:r>
        <w:t xml:space="preserve">The Undertaker’s lamp/button standard colours differ from </w:t>
      </w:r>
      <w:proofErr w:type="spellStart"/>
      <w:r w:rsidR="00C17962">
        <w:t>DCG</w:t>
      </w:r>
      <w:proofErr w:type="spellEnd"/>
      <w:r w:rsidR="00C17962">
        <w:t xml:space="preserve"> </w:t>
      </w:r>
      <w:r>
        <w:t>document, hence for safety reasons the Developer shall conform to the following:</w:t>
      </w:r>
    </w:p>
    <w:p w14:paraId="76B16E70" w14:textId="77777777" w:rsidR="00865DAE" w:rsidRPr="00801D64" w:rsidRDefault="00865DAE" w:rsidP="00801D64">
      <w:pPr>
        <w:pStyle w:val="WDCSubHeading"/>
        <w:rPr>
          <w:b w:val="0"/>
          <w:u w:val="single"/>
        </w:rPr>
      </w:pPr>
      <w:bookmarkStart w:id="132" w:name="_Toc192669155"/>
      <w:proofErr w:type="spellStart"/>
      <w:r w:rsidRPr="00801D64">
        <w:rPr>
          <w:b w:val="0"/>
          <w:u w:val="single"/>
        </w:rPr>
        <w:t>F3.3.6.2</w:t>
      </w:r>
      <w:bookmarkEnd w:id="132"/>
      <w:proofErr w:type="spellEnd"/>
    </w:p>
    <w:tbl>
      <w:tblPr>
        <w:tblW w:w="7855" w:type="dxa"/>
        <w:tblInd w:w="1413" w:type="dxa"/>
        <w:tblLayout w:type="fixed"/>
        <w:tblCellMar>
          <w:left w:w="120" w:type="dxa"/>
          <w:right w:w="120" w:type="dxa"/>
        </w:tblCellMar>
        <w:tblLook w:val="0000" w:firstRow="0" w:lastRow="0" w:firstColumn="0" w:lastColumn="0" w:noHBand="0" w:noVBand="0"/>
      </w:tblPr>
      <w:tblGrid>
        <w:gridCol w:w="2520"/>
        <w:gridCol w:w="5335"/>
      </w:tblGrid>
      <w:tr w:rsidR="00865DAE" w14:paraId="699A758A" w14:textId="77777777" w:rsidTr="00801D64">
        <w:tc>
          <w:tcPr>
            <w:tcW w:w="2520" w:type="dxa"/>
            <w:tcBorders>
              <w:top w:val="single" w:sz="4" w:space="0" w:color="auto"/>
              <w:left w:val="single" w:sz="4" w:space="0" w:color="auto"/>
              <w:bottom w:val="single" w:sz="6" w:space="0" w:color="000000"/>
              <w:right w:val="single" w:sz="6" w:space="0" w:color="FFFFFF"/>
            </w:tcBorders>
            <w:shd w:val="clear" w:color="000000" w:fill="C0C0C0"/>
          </w:tcPr>
          <w:p w14:paraId="0FE6BF0B" w14:textId="77777777" w:rsidR="00865DAE" w:rsidRDefault="00865DAE">
            <w:pPr>
              <w:pStyle w:val="WDCTableH3"/>
            </w:pPr>
            <w:r>
              <w:t>Indicator Lamp Colour</w:t>
            </w:r>
          </w:p>
        </w:tc>
        <w:tc>
          <w:tcPr>
            <w:tcW w:w="5335" w:type="dxa"/>
            <w:tcBorders>
              <w:top w:val="single" w:sz="4" w:space="0" w:color="auto"/>
              <w:left w:val="single" w:sz="6" w:space="0" w:color="000000"/>
              <w:bottom w:val="single" w:sz="6" w:space="0" w:color="000000"/>
              <w:right w:val="single" w:sz="4" w:space="0" w:color="auto"/>
            </w:tcBorders>
            <w:shd w:val="clear" w:color="000000" w:fill="C0C0C0"/>
          </w:tcPr>
          <w:p w14:paraId="223BC252" w14:textId="77777777" w:rsidR="00865DAE" w:rsidRDefault="00865DAE">
            <w:pPr>
              <w:pStyle w:val="WDCTableH3"/>
              <w:jc w:val="center"/>
            </w:pPr>
            <w:r>
              <w:t>Application</w:t>
            </w:r>
          </w:p>
        </w:tc>
      </w:tr>
      <w:tr w:rsidR="00865DAE" w14:paraId="448F7B44" w14:textId="77777777" w:rsidTr="00801D64">
        <w:tc>
          <w:tcPr>
            <w:tcW w:w="2520" w:type="dxa"/>
            <w:tcBorders>
              <w:top w:val="single" w:sz="6" w:space="0" w:color="000000"/>
              <w:left w:val="single" w:sz="4" w:space="0" w:color="auto"/>
              <w:right w:val="single" w:sz="6" w:space="0" w:color="FFFFFF"/>
            </w:tcBorders>
          </w:tcPr>
          <w:p w14:paraId="659C2059" w14:textId="77777777" w:rsidR="00865DAE" w:rsidRDefault="00865DAE">
            <w:pPr>
              <w:pStyle w:val="WDCTableText"/>
              <w:spacing w:before="40" w:after="40"/>
            </w:pPr>
            <w:r>
              <w:t>Red</w:t>
            </w:r>
          </w:p>
        </w:tc>
        <w:tc>
          <w:tcPr>
            <w:tcW w:w="5335" w:type="dxa"/>
            <w:tcBorders>
              <w:top w:val="single" w:sz="6" w:space="0" w:color="000000"/>
              <w:left w:val="single" w:sz="6" w:space="0" w:color="000000"/>
              <w:right w:val="single" w:sz="4" w:space="0" w:color="auto"/>
            </w:tcBorders>
          </w:tcPr>
          <w:p w14:paraId="3191E1C8" w14:textId="77777777" w:rsidR="00865DAE" w:rsidRDefault="00865DAE">
            <w:pPr>
              <w:pStyle w:val="WDCTableText"/>
              <w:spacing w:before="40" w:after="40"/>
            </w:pPr>
            <w:r>
              <w:t>Hazardous or dangerous condition, zoned area ventilation failure, gas detected, over pressure, or emergency stop operated</w:t>
            </w:r>
          </w:p>
        </w:tc>
      </w:tr>
      <w:tr w:rsidR="00865DAE" w14:paraId="1446AA56" w14:textId="77777777" w:rsidTr="00801D64">
        <w:tc>
          <w:tcPr>
            <w:tcW w:w="2520" w:type="dxa"/>
            <w:tcBorders>
              <w:left w:val="single" w:sz="4" w:space="0" w:color="auto"/>
              <w:right w:val="single" w:sz="6" w:space="0" w:color="FFFFFF"/>
            </w:tcBorders>
          </w:tcPr>
          <w:p w14:paraId="4F78AFBA" w14:textId="77777777" w:rsidR="00865DAE" w:rsidRDefault="00865DAE">
            <w:pPr>
              <w:pStyle w:val="WDCTableText"/>
              <w:spacing w:before="40" w:after="40"/>
            </w:pPr>
            <w:r>
              <w:t>Green</w:t>
            </w:r>
          </w:p>
        </w:tc>
        <w:tc>
          <w:tcPr>
            <w:tcW w:w="5335" w:type="dxa"/>
            <w:tcBorders>
              <w:left w:val="single" w:sz="6" w:space="0" w:color="000000"/>
              <w:right w:val="single" w:sz="4" w:space="0" w:color="auto"/>
            </w:tcBorders>
          </w:tcPr>
          <w:p w14:paraId="63FA4C1C" w14:textId="77777777" w:rsidR="00865DAE" w:rsidRDefault="00865DAE">
            <w:pPr>
              <w:pStyle w:val="WDCTableText"/>
              <w:spacing w:before="40" w:after="40"/>
            </w:pPr>
            <w:r>
              <w:t>Normal condition, motor running, valve operating, or on</w:t>
            </w:r>
          </w:p>
        </w:tc>
      </w:tr>
      <w:tr w:rsidR="00865DAE" w14:paraId="738791F1" w14:textId="77777777" w:rsidTr="00801D64">
        <w:tc>
          <w:tcPr>
            <w:tcW w:w="2520" w:type="dxa"/>
            <w:tcBorders>
              <w:left w:val="single" w:sz="4" w:space="0" w:color="auto"/>
              <w:right w:val="single" w:sz="6" w:space="0" w:color="FFFFFF"/>
            </w:tcBorders>
          </w:tcPr>
          <w:p w14:paraId="760168C0" w14:textId="77777777" w:rsidR="00865DAE" w:rsidRDefault="00865DAE">
            <w:pPr>
              <w:pStyle w:val="WDCTableText"/>
              <w:spacing w:before="40" w:after="40"/>
            </w:pPr>
            <w:r>
              <w:t>Yellow/Amber</w:t>
            </w:r>
          </w:p>
        </w:tc>
        <w:tc>
          <w:tcPr>
            <w:tcW w:w="5335" w:type="dxa"/>
            <w:tcBorders>
              <w:left w:val="single" w:sz="6" w:space="0" w:color="000000"/>
              <w:right w:val="single" w:sz="4" w:space="0" w:color="auto"/>
            </w:tcBorders>
          </w:tcPr>
          <w:p w14:paraId="2F1C80D7" w14:textId="77777777" w:rsidR="00865DAE" w:rsidRDefault="00865DAE">
            <w:pPr>
              <w:pStyle w:val="WDCTableText"/>
              <w:spacing w:before="40" w:after="40"/>
            </w:pPr>
            <w:r>
              <w:t>Machine tripped or overloaded, slow rotation, seal leakage, low flow, or level alarm</w:t>
            </w:r>
          </w:p>
        </w:tc>
      </w:tr>
      <w:tr w:rsidR="00865DAE" w14:paraId="2453E512" w14:textId="77777777" w:rsidTr="00801D64">
        <w:tc>
          <w:tcPr>
            <w:tcW w:w="2520" w:type="dxa"/>
            <w:tcBorders>
              <w:left w:val="single" w:sz="4" w:space="0" w:color="auto"/>
              <w:bottom w:val="single" w:sz="4" w:space="0" w:color="auto"/>
              <w:right w:val="single" w:sz="6" w:space="0" w:color="FFFFFF"/>
            </w:tcBorders>
          </w:tcPr>
          <w:p w14:paraId="32F6C296" w14:textId="77777777" w:rsidR="00865DAE" w:rsidRDefault="00865DAE">
            <w:pPr>
              <w:pStyle w:val="WDCTableText"/>
              <w:spacing w:before="40" w:after="40"/>
            </w:pPr>
            <w:r>
              <w:lastRenderedPageBreak/>
              <w:t>White</w:t>
            </w:r>
          </w:p>
        </w:tc>
        <w:tc>
          <w:tcPr>
            <w:tcW w:w="5335" w:type="dxa"/>
            <w:tcBorders>
              <w:left w:val="single" w:sz="6" w:space="0" w:color="000000"/>
              <w:bottom w:val="single" w:sz="4" w:space="0" w:color="auto"/>
              <w:right w:val="single" w:sz="4" w:space="0" w:color="auto"/>
            </w:tcBorders>
          </w:tcPr>
          <w:p w14:paraId="3F93CE08" w14:textId="77777777" w:rsidR="00865DAE" w:rsidRDefault="00865DAE">
            <w:pPr>
              <w:pStyle w:val="WDCTableText"/>
              <w:spacing w:before="40" w:after="40"/>
            </w:pPr>
            <w:r>
              <w:t>Available, off, heater on, stopped, or valve fully open/</w:t>
            </w:r>
            <w:proofErr w:type="gramStart"/>
            <w:r>
              <w:t>closed</w:t>
            </w:r>
            <w:proofErr w:type="gramEnd"/>
            <w:r>
              <w:t xml:space="preserve"> or duty or standby level reached. </w:t>
            </w:r>
            <w:r>
              <w:br/>
              <w:t>Supply On (where fitted)</w:t>
            </w:r>
          </w:p>
        </w:tc>
      </w:tr>
    </w:tbl>
    <w:p w14:paraId="3210E8F8" w14:textId="77777777" w:rsidR="00B76896" w:rsidRDefault="00B76896" w:rsidP="00B453C8">
      <w:pPr>
        <w:pStyle w:val="WDCSubHeading"/>
        <w:ind w:left="0" w:firstLine="0"/>
        <w:rPr>
          <w:b w:val="0"/>
          <w:u w:val="single"/>
        </w:rPr>
      </w:pPr>
    </w:p>
    <w:p w14:paraId="0C206A74" w14:textId="77777777" w:rsidR="00865DAE" w:rsidRPr="00AC4126" w:rsidRDefault="00865DAE" w:rsidP="005E45C8">
      <w:pPr>
        <w:pStyle w:val="WDCSubHeading"/>
        <w:rPr>
          <w:b w:val="0"/>
          <w:u w:val="single"/>
        </w:rPr>
      </w:pPr>
      <w:bookmarkStart w:id="133" w:name="_Toc192669156"/>
      <w:proofErr w:type="spellStart"/>
      <w:r w:rsidRPr="00AC4126">
        <w:rPr>
          <w:b w:val="0"/>
          <w:u w:val="single"/>
        </w:rPr>
        <w:t>F3.3.6.3</w:t>
      </w:r>
      <w:bookmarkEnd w:id="133"/>
      <w:proofErr w:type="spellEnd"/>
    </w:p>
    <w:tbl>
      <w:tblPr>
        <w:tblW w:w="0" w:type="auto"/>
        <w:tblInd w:w="1560" w:type="dxa"/>
        <w:tblLayout w:type="fixed"/>
        <w:tblCellMar>
          <w:left w:w="120" w:type="dxa"/>
          <w:right w:w="120" w:type="dxa"/>
        </w:tblCellMar>
        <w:tblLook w:val="0000" w:firstRow="0" w:lastRow="0" w:firstColumn="0" w:lastColumn="0" w:noHBand="0" w:noVBand="0"/>
      </w:tblPr>
      <w:tblGrid>
        <w:gridCol w:w="2529"/>
        <w:gridCol w:w="2671"/>
      </w:tblGrid>
      <w:tr w:rsidR="00865DAE" w14:paraId="7ABD3DED" w14:textId="77777777">
        <w:tc>
          <w:tcPr>
            <w:tcW w:w="2529" w:type="dxa"/>
            <w:tcBorders>
              <w:top w:val="single" w:sz="4" w:space="0" w:color="auto"/>
              <w:left w:val="single" w:sz="4" w:space="0" w:color="auto"/>
              <w:bottom w:val="single" w:sz="6" w:space="0" w:color="000000"/>
              <w:right w:val="single" w:sz="6" w:space="0" w:color="FFFFFF"/>
            </w:tcBorders>
            <w:shd w:val="clear" w:color="000000" w:fill="C0C0C0"/>
          </w:tcPr>
          <w:p w14:paraId="52A0979E" w14:textId="77777777" w:rsidR="00865DAE" w:rsidRDefault="00865DAE" w:rsidP="00274361">
            <w:pPr>
              <w:pStyle w:val="WDCTableH3"/>
              <w:keepNext/>
              <w:keepLines/>
            </w:pPr>
            <w:r>
              <w:br w:type="page"/>
              <w:t>Push Button Colour</w:t>
            </w:r>
          </w:p>
        </w:tc>
        <w:tc>
          <w:tcPr>
            <w:tcW w:w="2671" w:type="dxa"/>
            <w:tcBorders>
              <w:top w:val="single" w:sz="4" w:space="0" w:color="auto"/>
              <w:left w:val="single" w:sz="6" w:space="0" w:color="000000"/>
              <w:bottom w:val="single" w:sz="6" w:space="0" w:color="000000"/>
              <w:right w:val="single" w:sz="4" w:space="0" w:color="auto"/>
            </w:tcBorders>
            <w:shd w:val="clear" w:color="000000" w:fill="C0C0C0"/>
          </w:tcPr>
          <w:p w14:paraId="75E55A11" w14:textId="77777777" w:rsidR="00865DAE" w:rsidRDefault="00865DAE" w:rsidP="00274361">
            <w:pPr>
              <w:pStyle w:val="WDCTableH3"/>
              <w:keepNext/>
              <w:keepLines/>
            </w:pPr>
            <w:r>
              <w:t>Application</w:t>
            </w:r>
          </w:p>
        </w:tc>
      </w:tr>
      <w:tr w:rsidR="00865DAE" w14:paraId="650DA40A" w14:textId="77777777">
        <w:tc>
          <w:tcPr>
            <w:tcW w:w="2529" w:type="dxa"/>
            <w:tcBorders>
              <w:top w:val="single" w:sz="6" w:space="0" w:color="000000"/>
              <w:left w:val="single" w:sz="4" w:space="0" w:color="auto"/>
              <w:right w:val="single" w:sz="6" w:space="0" w:color="FFFFFF"/>
            </w:tcBorders>
          </w:tcPr>
          <w:p w14:paraId="48FDA1C3" w14:textId="77777777" w:rsidR="00865DAE" w:rsidRDefault="00865DAE" w:rsidP="00274361">
            <w:pPr>
              <w:pStyle w:val="WDCTableText"/>
              <w:keepNext/>
              <w:keepLines/>
              <w:spacing w:before="60" w:after="60"/>
            </w:pPr>
            <w:r>
              <w:t>Red</w:t>
            </w:r>
          </w:p>
        </w:tc>
        <w:tc>
          <w:tcPr>
            <w:tcW w:w="2671" w:type="dxa"/>
            <w:tcBorders>
              <w:top w:val="single" w:sz="6" w:space="0" w:color="000000"/>
              <w:left w:val="single" w:sz="6" w:space="0" w:color="000000"/>
              <w:right w:val="single" w:sz="4" w:space="0" w:color="auto"/>
            </w:tcBorders>
          </w:tcPr>
          <w:p w14:paraId="453388A3" w14:textId="77777777" w:rsidR="00865DAE" w:rsidRDefault="00865DAE" w:rsidP="00274361">
            <w:pPr>
              <w:pStyle w:val="WDCTableText"/>
              <w:keepNext/>
              <w:keepLines/>
              <w:spacing w:before="60" w:after="60"/>
            </w:pPr>
            <w:r>
              <w:t>Emergency stop</w:t>
            </w:r>
          </w:p>
        </w:tc>
      </w:tr>
      <w:tr w:rsidR="00865DAE" w14:paraId="0BEC8912" w14:textId="77777777">
        <w:tc>
          <w:tcPr>
            <w:tcW w:w="2529" w:type="dxa"/>
            <w:tcBorders>
              <w:left w:val="single" w:sz="4" w:space="0" w:color="auto"/>
              <w:right w:val="single" w:sz="6" w:space="0" w:color="FFFFFF"/>
            </w:tcBorders>
          </w:tcPr>
          <w:p w14:paraId="575AF0C5" w14:textId="77777777" w:rsidR="00865DAE" w:rsidRDefault="00865DAE" w:rsidP="00274361">
            <w:pPr>
              <w:pStyle w:val="WDCTableText"/>
              <w:keepNext/>
              <w:keepLines/>
              <w:spacing w:before="60" w:after="60"/>
            </w:pPr>
            <w:r>
              <w:t>White</w:t>
            </w:r>
          </w:p>
        </w:tc>
        <w:tc>
          <w:tcPr>
            <w:tcW w:w="2671" w:type="dxa"/>
            <w:tcBorders>
              <w:left w:val="single" w:sz="6" w:space="0" w:color="000000"/>
              <w:right w:val="single" w:sz="4" w:space="0" w:color="auto"/>
            </w:tcBorders>
          </w:tcPr>
          <w:p w14:paraId="56D386F0" w14:textId="77777777" w:rsidR="00865DAE" w:rsidRDefault="00865DAE" w:rsidP="00274361">
            <w:pPr>
              <w:pStyle w:val="WDCTableText"/>
              <w:keepNext/>
              <w:keepLines/>
              <w:spacing w:before="60" w:after="60"/>
            </w:pPr>
            <w:r>
              <w:t>Start/on/inch</w:t>
            </w:r>
          </w:p>
        </w:tc>
      </w:tr>
      <w:tr w:rsidR="00865DAE" w14:paraId="15C029E9" w14:textId="77777777">
        <w:tc>
          <w:tcPr>
            <w:tcW w:w="2529" w:type="dxa"/>
            <w:tcBorders>
              <w:left w:val="single" w:sz="4" w:space="0" w:color="auto"/>
              <w:right w:val="single" w:sz="6" w:space="0" w:color="FFFFFF"/>
            </w:tcBorders>
          </w:tcPr>
          <w:p w14:paraId="0C532FE3" w14:textId="77777777" w:rsidR="00865DAE" w:rsidRDefault="00865DAE" w:rsidP="00274361">
            <w:pPr>
              <w:pStyle w:val="WDCTableText"/>
              <w:keepNext/>
              <w:keepLines/>
              <w:spacing w:before="60" w:after="60"/>
            </w:pPr>
            <w:r>
              <w:t>White</w:t>
            </w:r>
          </w:p>
        </w:tc>
        <w:tc>
          <w:tcPr>
            <w:tcW w:w="2671" w:type="dxa"/>
            <w:tcBorders>
              <w:left w:val="single" w:sz="6" w:space="0" w:color="000000"/>
              <w:right w:val="single" w:sz="4" w:space="0" w:color="auto"/>
            </w:tcBorders>
          </w:tcPr>
          <w:p w14:paraId="6E60E1B7" w14:textId="77777777" w:rsidR="00865DAE" w:rsidRDefault="00865DAE" w:rsidP="00274361">
            <w:pPr>
              <w:pStyle w:val="WDCTableText"/>
              <w:keepNext/>
              <w:keepLines/>
              <w:spacing w:before="60" w:after="60"/>
            </w:pPr>
            <w:r>
              <w:t>Valve open/close</w:t>
            </w:r>
          </w:p>
        </w:tc>
      </w:tr>
      <w:tr w:rsidR="00865DAE" w14:paraId="592D8868" w14:textId="77777777">
        <w:tc>
          <w:tcPr>
            <w:tcW w:w="2529" w:type="dxa"/>
            <w:tcBorders>
              <w:left w:val="single" w:sz="4" w:space="0" w:color="auto"/>
              <w:right w:val="single" w:sz="6" w:space="0" w:color="FFFFFF"/>
            </w:tcBorders>
          </w:tcPr>
          <w:p w14:paraId="08149003" w14:textId="77777777" w:rsidR="00865DAE" w:rsidRDefault="00865DAE" w:rsidP="00274361">
            <w:pPr>
              <w:pStyle w:val="WDCTableText"/>
              <w:keepNext/>
              <w:keepLines/>
              <w:spacing w:before="60" w:after="60"/>
            </w:pPr>
            <w:r>
              <w:t>Black</w:t>
            </w:r>
          </w:p>
        </w:tc>
        <w:tc>
          <w:tcPr>
            <w:tcW w:w="2671" w:type="dxa"/>
            <w:tcBorders>
              <w:left w:val="single" w:sz="6" w:space="0" w:color="000000"/>
              <w:right w:val="single" w:sz="4" w:space="0" w:color="auto"/>
            </w:tcBorders>
          </w:tcPr>
          <w:p w14:paraId="17E577B1" w14:textId="77777777" w:rsidR="00865DAE" w:rsidRDefault="00865DAE" w:rsidP="00274361">
            <w:pPr>
              <w:pStyle w:val="WDCTableText"/>
              <w:keepNext/>
              <w:keepLines/>
              <w:spacing w:before="60" w:after="60"/>
            </w:pPr>
            <w:r>
              <w:t>Stop/off</w:t>
            </w:r>
          </w:p>
        </w:tc>
      </w:tr>
      <w:tr w:rsidR="00865DAE" w14:paraId="0B6B109D" w14:textId="77777777">
        <w:tc>
          <w:tcPr>
            <w:tcW w:w="2529" w:type="dxa"/>
            <w:tcBorders>
              <w:left w:val="single" w:sz="4" w:space="0" w:color="auto"/>
              <w:right w:val="single" w:sz="6" w:space="0" w:color="FFFFFF"/>
            </w:tcBorders>
          </w:tcPr>
          <w:p w14:paraId="42D6E615" w14:textId="77777777" w:rsidR="00865DAE" w:rsidRDefault="00865DAE" w:rsidP="00274361">
            <w:pPr>
              <w:pStyle w:val="WDCTableText"/>
              <w:keepNext/>
              <w:keepLines/>
              <w:spacing w:before="60" w:after="60"/>
            </w:pPr>
            <w:r>
              <w:t>Yellow</w:t>
            </w:r>
          </w:p>
        </w:tc>
        <w:tc>
          <w:tcPr>
            <w:tcW w:w="2671" w:type="dxa"/>
            <w:tcBorders>
              <w:left w:val="single" w:sz="6" w:space="0" w:color="000000"/>
              <w:right w:val="single" w:sz="4" w:space="0" w:color="auto"/>
            </w:tcBorders>
          </w:tcPr>
          <w:p w14:paraId="49458779" w14:textId="77777777" w:rsidR="00865DAE" w:rsidRDefault="00865DAE" w:rsidP="00274361">
            <w:pPr>
              <w:pStyle w:val="WDCTableText"/>
              <w:keepNext/>
              <w:keepLines/>
              <w:spacing w:before="60" w:after="60"/>
            </w:pPr>
            <w:r>
              <w:t>Lamp test</w:t>
            </w:r>
          </w:p>
        </w:tc>
      </w:tr>
      <w:tr w:rsidR="00865DAE" w14:paraId="06C4C827" w14:textId="77777777">
        <w:tc>
          <w:tcPr>
            <w:tcW w:w="2529" w:type="dxa"/>
            <w:tcBorders>
              <w:left w:val="single" w:sz="4" w:space="0" w:color="auto"/>
              <w:bottom w:val="single" w:sz="4" w:space="0" w:color="auto"/>
              <w:right w:val="single" w:sz="6" w:space="0" w:color="FFFFFF"/>
            </w:tcBorders>
          </w:tcPr>
          <w:p w14:paraId="256920D7" w14:textId="77777777" w:rsidR="00865DAE" w:rsidRDefault="00865DAE" w:rsidP="00274361">
            <w:pPr>
              <w:pStyle w:val="WDCTableText"/>
              <w:keepNext/>
              <w:keepLines/>
              <w:spacing w:before="60" w:after="60"/>
            </w:pPr>
            <w:r>
              <w:t>Blue</w:t>
            </w:r>
          </w:p>
        </w:tc>
        <w:tc>
          <w:tcPr>
            <w:tcW w:w="2671" w:type="dxa"/>
            <w:tcBorders>
              <w:left w:val="single" w:sz="6" w:space="0" w:color="000000"/>
              <w:bottom w:val="single" w:sz="4" w:space="0" w:color="auto"/>
              <w:right w:val="single" w:sz="4" w:space="0" w:color="auto"/>
            </w:tcBorders>
          </w:tcPr>
          <w:p w14:paraId="4D1DAEB9" w14:textId="77777777" w:rsidR="00865DAE" w:rsidRDefault="00865DAE" w:rsidP="00274361">
            <w:pPr>
              <w:pStyle w:val="WDCTableText"/>
              <w:keepNext/>
              <w:keepLines/>
              <w:spacing w:before="60" w:after="60"/>
            </w:pPr>
            <w:r>
              <w:t>Reset</w:t>
            </w:r>
          </w:p>
        </w:tc>
      </w:tr>
    </w:tbl>
    <w:p w14:paraId="463F2495" w14:textId="77777777" w:rsidR="00865DAE" w:rsidRPr="00AC4126" w:rsidRDefault="00865DAE" w:rsidP="005E45C8">
      <w:pPr>
        <w:pStyle w:val="WDCSubHeading"/>
        <w:spacing w:before="180"/>
        <w:rPr>
          <w:b w:val="0"/>
          <w:i/>
          <w:u w:val="single"/>
        </w:rPr>
      </w:pPr>
      <w:bookmarkStart w:id="134" w:name="_Toc345607117"/>
      <w:bookmarkStart w:id="135" w:name="_Toc359433991"/>
      <w:bookmarkStart w:id="136" w:name="_Toc369008184"/>
      <w:bookmarkStart w:id="137" w:name="_Toc192669157"/>
      <w:proofErr w:type="spellStart"/>
      <w:r w:rsidRPr="00AC4126">
        <w:rPr>
          <w:b w:val="0"/>
          <w:i/>
          <w:u w:val="single"/>
        </w:rPr>
        <w:t>F3.3.7</w:t>
      </w:r>
      <w:proofErr w:type="spellEnd"/>
      <w:r w:rsidRPr="00AC4126">
        <w:rPr>
          <w:b w:val="0"/>
          <w:i/>
          <w:u w:val="single"/>
        </w:rPr>
        <w:t xml:space="preserve"> Connection of a Mobile Generator</w:t>
      </w:r>
      <w:bookmarkEnd w:id="134"/>
      <w:bookmarkEnd w:id="135"/>
      <w:bookmarkEnd w:id="136"/>
      <w:bookmarkEnd w:id="137"/>
    </w:p>
    <w:p w14:paraId="7F6B4C9B" w14:textId="77777777" w:rsidR="00865DAE" w:rsidRDefault="00865DAE">
      <w:pPr>
        <w:pStyle w:val="WDCBodyText"/>
      </w:pPr>
      <w:r>
        <w:t>3. Where site-specific requirements indicate a fixed standby generator, contact the Undertaker’s Telemetry Team for additional telemetry requirements.</w:t>
      </w:r>
    </w:p>
    <w:p w14:paraId="5266C667" w14:textId="77777777" w:rsidR="002646DF" w:rsidRDefault="002646DF">
      <w:pPr>
        <w:pStyle w:val="WDCBodyText"/>
      </w:pPr>
      <w:r>
        <w:t xml:space="preserve">4. Where a mobile generator connection point is provided, </w:t>
      </w:r>
      <w:r w:rsidR="00C70F15">
        <w:t xml:space="preserve">an earth electrode system for the mobile </w:t>
      </w:r>
      <w:r w:rsidR="001E559B">
        <w:t>generator</w:t>
      </w:r>
      <w:r>
        <w:t xml:space="preserve"> shall be </w:t>
      </w:r>
      <w:r w:rsidR="00C70F15">
        <w:t>provided and connected to the main earth bar of the assembly.</w:t>
      </w:r>
      <w:r>
        <w:t xml:space="preserve"> </w:t>
      </w:r>
      <w:r w:rsidR="00C70F15">
        <w:t>This means there is</w:t>
      </w:r>
      <w:r w:rsidR="009354EB">
        <w:t xml:space="preserve"> a permanent</w:t>
      </w:r>
      <w:r w:rsidR="00C70F15">
        <w:t xml:space="preserve"> earth system in place for the generator and appropriate signage</w:t>
      </w:r>
      <w:r w:rsidR="001E559B">
        <w:t xml:space="preserve"> shall be </w:t>
      </w:r>
      <w:r w:rsidR="009354EB">
        <w:t xml:space="preserve">provided. </w:t>
      </w:r>
    </w:p>
    <w:p w14:paraId="4BD62D11" w14:textId="77777777" w:rsidR="00865DAE" w:rsidRPr="00AC4126" w:rsidRDefault="00865DAE" w:rsidP="005E45C8">
      <w:pPr>
        <w:pStyle w:val="WDCSubHeading"/>
        <w:spacing w:before="180"/>
        <w:rPr>
          <w:b w:val="0"/>
          <w:i/>
          <w:u w:val="single"/>
        </w:rPr>
      </w:pPr>
      <w:bookmarkStart w:id="138" w:name="_Toc345607118"/>
      <w:bookmarkStart w:id="139" w:name="_Toc359433992"/>
      <w:bookmarkStart w:id="140" w:name="_Toc369008185"/>
      <w:bookmarkStart w:id="141" w:name="_Toc192669158"/>
      <w:proofErr w:type="spellStart"/>
      <w:r w:rsidRPr="00AC4126">
        <w:rPr>
          <w:b w:val="0"/>
          <w:i/>
          <w:u w:val="single"/>
        </w:rPr>
        <w:t>F3.3.8</w:t>
      </w:r>
      <w:proofErr w:type="spellEnd"/>
      <w:r w:rsidRPr="00AC4126">
        <w:rPr>
          <w:b w:val="0"/>
          <w:i/>
          <w:u w:val="single"/>
        </w:rPr>
        <w:t xml:space="preserve"> Abnormal Operation</w:t>
      </w:r>
      <w:bookmarkEnd w:id="138"/>
      <w:bookmarkEnd w:id="139"/>
      <w:bookmarkEnd w:id="140"/>
      <w:bookmarkEnd w:id="141"/>
    </w:p>
    <w:p w14:paraId="728BC23C" w14:textId="77777777" w:rsidR="00865DAE" w:rsidRDefault="00865DAE">
      <w:pPr>
        <w:pStyle w:val="WDCBodyText"/>
        <w:ind w:left="2552" w:hanging="1134"/>
      </w:pPr>
      <w:proofErr w:type="spellStart"/>
      <w:r>
        <w:t>F3.3.8.2.1</w:t>
      </w:r>
      <w:proofErr w:type="spellEnd"/>
      <w:r>
        <w:tab/>
        <w:t>All Pump Protection shall operate in AUTOMATIC, HAND, and BACKUP modes.</w:t>
      </w:r>
    </w:p>
    <w:p w14:paraId="776EB4B4" w14:textId="32D080D8" w:rsidR="00436100" w:rsidRDefault="00865DAE" w:rsidP="00436100">
      <w:pPr>
        <w:pStyle w:val="WDCBulletList"/>
        <w:numPr>
          <w:ilvl w:val="0"/>
          <w:numId w:val="0"/>
        </w:numPr>
        <w:ind w:left="2552" w:hanging="1112"/>
      </w:pPr>
      <w:proofErr w:type="spellStart"/>
      <w:r>
        <w:t>F3.3.8.2.1d</w:t>
      </w:r>
      <w:proofErr w:type="spellEnd"/>
      <w:r>
        <w:tab/>
      </w:r>
      <w:r w:rsidR="00C67F52" w:rsidRPr="00C67F52">
        <w:t xml:space="preserve">The hardwired suction protection device used in the Wastewater Pumping Station (WPS) Design B 2 Pump Control Panel (Form 2), Design C 2 Pump </w:t>
      </w:r>
      <w:proofErr w:type="spellStart"/>
      <w:r w:rsidR="00C67F52" w:rsidRPr="00C67F52">
        <w:t>VSD</w:t>
      </w:r>
      <w:proofErr w:type="spellEnd"/>
      <w:r w:rsidR="00C67F52" w:rsidRPr="00C67F52">
        <w:t xml:space="preserve"> Control Panel (Form 2) and the Standard 2 Pump Panel (Form 4),  shall utilise a load/power monitoring device (in motor starter, appropriate to motor rating, capable of reliably </w:t>
      </w:r>
      <w:r w:rsidR="00777627">
        <w:t>and</w:t>
      </w:r>
      <w:r w:rsidR="00436100">
        <w:t xml:space="preserve"> consistently </w:t>
      </w:r>
      <w:r w:rsidR="00C67F52" w:rsidRPr="00C67F52">
        <w:t xml:space="preserve">detecting transient conditions when pump begins to draw air). Where the pump is installed in a </w:t>
      </w:r>
      <w:r w:rsidR="00436100">
        <w:t>DSEAR</w:t>
      </w:r>
      <w:r w:rsidR="00436100" w:rsidRPr="00C67F52">
        <w:t xml:space="preserve"> </w:t>
      </w:r>
      <w:r w:rsidR="00C67F52" w:rsidRPr="00C67F52">
        <w:t xml:space="preserve">area then the monitoring device </w:t>
      </w:r>
      <w:r w:rsidR="00436100">
        <w:t xml:space="preserve">shall trip the pump within the time specified by the pump manufacturer’s </w:t>
      </w:r>
      <w:r w:rsidR="00B674D7">
        <w:t>UK</w:t>
      </w:r>
      <w:r w:rsidR="00CE2F42">
        <w:t xml:space="preserve"> </w:t>
      </w:r>
      <w:r w:rsidR="00B674D7">
        <w:t>EX/ATEX</w:t>
      </w:r>
      <w:r w:rsidR="00436100">
        <w:t xml:space="preserve"> approval. </w:t>
      </w:r>
      <w:bookmarkStart w:id="142" w:name="_Hlk137463826"/>
      <w:r w:rsidR="00436100">
        <w:t xml:space="preserve">Where the monitoring device cannot reliably </w:t>
      </w:r>
      <w:r w:rsidR="00B674D7">
        <w:t xml:space="preserve">and consistently </w:t>
      </w:r>
      <w:r w:rsidR="00436100">
        <w:t>achieve this, then, in addition to the load/power monitor, a secondary level device of a different non-contact technology shall be used (such as radar or laser) to prevent snoring.</w:t>
      </w:r>
      <w:bookmarkEnd w:id="142"/>
    </w:p>
    <w:p w14:paraId="0F634464" w14:textId="32867867" w:rsidR="00865DAE" w:rsidRDefault="00865DAE">
      <w:pPr>
        <w:pStyle w:val="WDCBodyText"/>
        <w:ind w:left="2552" w:hanging="1134"/>
      </w:pPr>
      <w:proofErr w:type="spellStart"/>
      <w:r>
        <w:t>F3.3.8.2.1e</w:t>
      </w:r>
      <w:proofErr w:type="spellEnd"/>
      <w:r>
        <w:tab/>
      </w:r>
      <w:r w:rsidR="00C67F52" w:rsidRPr="00C67F52">
        <w:t>Low flow protection signal shall be derived from the pump low flow cut-off signal</w:t>
      </w:r>
      <w:r w:rsidR="0092730A">
        <w:t>.</w:t>
      </w:r>
    </w:p>
    <w:p w14:paraId="6E436F57" w14:textId="70348DC2" w:rsidR="00865DAE" w:rsidRDefault="00865DAE">
      <w:pPr>
        <w:pStyle w:val="WDCBodyText"/>
        <w:ind w:left="2552" w:hanging="1134"/>
      </w:pPr>
      <w:proofErr w:type="spellStart"/>
      <w:r>
        <w:t>F3.3.8.2.1f</w:t>
      </w:r>
      <w:proofErr w:type="spellEnd"/>
      <w:r>
        <w:t xml:space="preserve"> </w:t>
      </w:r>
      <w:r>
        <w:tab/>
      </w:r>
      <w:r w:rsidR="00C67F52" w:rsidRPr="00C67F52">
        <w:t xml:space="preserve">Pump unit bearing vibration and temperature protection shall be used only with pumps rated at </w:t>
      </w:r>
      <w:proofErr w:type="spellStart"/>
      <w:r w:rsidR="00C67F52" w:rsidRPr="00C67F52">
        <w:t>55kW</w:t>
      </w:r>
      <w:proofErr w:type="spellEnd"/>
      <w:r w:rsidR="00C67F52" w:rsidRPr="00C67F52">
        <w:t xml:space="preserve"> or above. Pumps of this rating would only be used in </w:t>
      </w:r>
      <w:proofErr w:type="spellStart"/>
      <w:r w:rsidR="00C67F52" w:rsidRPr="00C67F52">
        <w:t>DCG</w:t>
      </w:r>
      <w:proofErr w:type="spellEnd"/>
      <w:r w:rsidR="00C67F52" w:rsidRPr="00C67F52">
        <w:t xml:space="preserve"> Type 4 pumping stations (where the pump units exceed </w:t>
      </w:r>
      <w:proofErr w:type="spellStart"/>
      <w:r w:rsidR="00C67F52" w:rsidRPr="00C67F52">
        <w:t>30kW</w:t>
      </w:r>
      <w:proofErr w:type="spellEnd"/>
      <w:r w:rsidR="00C67F52" w:rsidRPr="00C67F52">
        <w:t>).</w:t>
      </w:r>
    </w:p>
    <w:p w14:paraId="66946A96" w14:textId="72B9AE57" w:rsidR="00614E11" w:rsidRDefault="00942714" w:rsidP="00B453C8">
      <w:pPr>
        <w:pStyle w:val="WDCBodyText"/>
        <w:ind w:left="2552" w:hanging="1134"/>
      </w:pPr>
      <w:proofErr w:type="spellStart"/>
      <w:r>
        <w:t>F3.3.8.2</w:t>
      </w:r>
      <w:proofErr w:type="spellEnd"/>
      <w:r w:rsidRPr="00B453C8">
        <w:t xml:space="preserve">. 9 </w:t>
      </w:r>
      <w:r w:rsidR="00B453C8">
        <w:t xml:space="preserve">  </w:t>
      </w:r>
      <w:r w:rsidR="001E5450" w:rsidRPr="00B453C8">
        <w:t xml:space="preserve">Pumps and/or drives shall </w:t>
      </w:r>
      <w:r w:rsidR="00614E11">
        <w:t>have</w:t>
      </w:r>
      <w:r w:rsidR="003F7B3F">
        <w:t xml:space="preserve"> automatic</w:t>
      </w:r>
      <w:r w:rsidR="00614E11">
        <w:t xml:space="preserve"> </w:t>
      </w:r>
      <w:r w:rsidR="00A575D8" w:rsidRPr="00A575D8">
        <w:t>blockage detection and self-cleaning technology</w:t>
      </w:r>
      <w:r w:rsidR="001E5450">
        <w:t xml:space="preserve"> </w:t>
      </w:r>
      <w:r w:rsidR="001E5450" w:rsidRPr="00614E11">
        <w:t>consist</w:t>
      </w:r>
      <w:r w:rsidR="001E5450">
        <w:t>ing</w:t>
      </w:r>
      <w:r w:rsidR="001E5450" w:rsidRPr="00614E11">
        <w:t xml:space="preserve"> of a sequence of forward and reverse rotations </w:t>
      </w:r>
      <w:r w:rsidR="001E5450">
        <w:t>that</w:t>
      </w:r>
      <w:r w:rsidR="001E5450" w:rsidRPr="00614E11">
        <w:t xml:space="preserve"> shall be </w:t>
      </w:r>
      <w:r w:rsidR="003F7B3F">
        <w:t xml:space="preserve">self- </w:t>
      </w:r>
      <w:r w:rsidR="001E5450" w:rsidRPr="00614E11">
        <w:t xml:space="preserve">initiated </w:t>
      </w:r>
      <w:r w:rsidR="003F7B3F">
        <w:t xml:space="preserve">as a result of a deviation from the normal </w:t>
      </w:r>
      <w:r w:rsidR="003F7B3F">
        <w:lastRenderedPageBreak/>
        <w:t>running conditions.</w:t>
      </w:r>
      <w:r w:rsidR="001E5450">
        <w:t xml:space="preserve"> For smaller pumps (typically less than </w:t>
      </w:r>
      <w:proofErr w:type="spellStart"/>
      <w:r w:rsidR="001E5450">
        <w:t>7.5kW</w:t>
      </w:r>
      <w:proofErr w:type="spellEnd"/>
      <w:r w:rsidR="001E5450">
        <w:t xml:space="preserve">) this shall be achieved via the pump having internal power electronics; for larger pumps (typically between </w:t>
      </w:r>
      <w:proofErr w:type="spellStart"/>
      <w:r w:rsidR="001E5450">
        <w:t>7.5kW</w:t>
      </w:r>
      <w:proofErr w:type="spellEnd"/>
      <w:r w:rsidR="001E5450">
        <w:t xml:space="preserve"> and </w:t>
      </w:r>
      <w:proofErr w:type="spellStart"/>
      <w:r w:rsidR="001E5450">
        <w:t>30kW</w:t>
      </w:r>
      <w:proofErr w:type="spellEnd"/>
      <w:r w:rsidR="001E5450">
        <w:t xml:space="preserve">) this shall be via software within the drive. </w:t>
      </w:r>
    </w:p>
    <w:p w14:paraId="6A9D309D" w14:textId="55F2AD2D" w:rsidR="00614E11" w:rsidRPr="00614E11" w:rsidRDefault="00614E11" w:rsidP="00614E11">
      <w:pPr>
        <w:spacing w:after="220"/>
        <w:ind w:left="1418"/>
        <w:rPr>
          <w:sz w:val="22"/>
          <w:szCs w:val="20"/>
        </w:rPr>
      </w:pPr>
      <w:r w:rsidRPr="00614E11">
        <w:rPr>
          <w:sz w:val="22"/>
          <w:szCs w:val="20"/>
        </w:rPr>
        <w:t>The unblocking sequence shall be enabled when the pump is in Auto mode</w:t>
      </w:r>
      <w:r w:rsidR="00942714">
        <w:rPr>
          <w:sz w:val="22"/>
          <w:szCs w:val="20"/>
        </w:rPr>
        <w:t xml:space="preserve"> only</w:t>
      </w:r>
      <w:r w:rsidRPr="00614E11">
        <w:rPr>
          <w:sz w:val="22"/>
          <w:szCs w:val="20"/>
        </w:rPr>
        <w:t xml:space="preserve"> and is operating between the Start and Stop levels in the wet well. * See note below.</w:t>
      </w:r>
    </w:p>
    <w:p w14:paraId="438BB76B" w14:textId="77777777" w:rsidR="00614E11" w:rsidRPr="00614E11" w:rsidRDefault="00614E11" w:rsidP="00614E11">
      <w:pPr>
        <w:spacing w:after="220"/>
        <w:ind w:left="1418"/>
        <w:rPr>
          <w:snapToGrid w:val="0"/>
          <w:sz w:val="22"/>
          <w:szCs w:val="20"/>
          <w:lang w:eastAsia="en-US"/>
        </w:rPr>
      </w:pPr>
      <w:r w:rsidRPr="00614E11">
        <w:rPr>
          <w:snapToGrid w:val="0"/>
          <w:sz w:val="22"/>
          <w:szCs w:val="20"/>
          <w:lang w:eastAsia="en-US"/>
        </w:rPr>
        <w:t>The unblocking sequence shall be repeated for a set number of operations between 3 and 12.</w:t>
      </w:r>
    </w:p>
    <w:p w14:paraId="62086520" w14:textId="77777777" w:rsidR="00614E11" w:rsidRPr="00614E11" w:rsidRDefault="00614E11" w:rsidP="00614E11">
      <w:pPr>
        <w:spacing w:after="220"/>
        <w:ind w:left="1418"/>
        <w:rPr>
          <w:snapToGrid w:val="0"/>
          <w:sz w:val="22"/>
          <w:szCs w:val="20"/>
          <w:lang w:eastAsia="en-US"/>
        </w:rPr>
      </w:pPr>
      <w:r w:rsidRPr="00614E11">
        <w:rPr>
          <w:snapToGrid w:val="0"/>
          <w:sz w:val="22"/>
          <w:szCs w:val="20"/>
          <w:lang w:eastAsia="en-US"/>
        </w:rPr>
        <w:t>Where the blockage is not cleared then the system shall:</w:t>
      </w:r>
    </w:p>
    <w:p w14:paraId="771C73FC" w14:textId="77777777" w:rsidR="00614E11" w:rsidRPr="00614E11" w:rsidRDefault="00614E11" w:rsidP="000360D3">
      <w:pPr>
        <w:pStyle w:val="WDCBulletList"/>
        <w:rPr>
          <w:snapToGrid w:val="0"/>
        </w:rPr>
      </w:pPr>
      <w:r w:rsidRPr="00614E11">
        <w:rPr>
          <w:snapToGrid w:val="0"/>
        </w:rPr>
        <w:t>Stop and inhibit the pump from running until manually reset</w:t>
      </w:r>
    </w:p>
    <w:p w14:paraId="199A71F3" w14:textId="77777777" w:rsidR="00614E11" w:rsidRPr="00614E11" w:rsidRDefault="00614E11" w:rsidP="000360D3">
      <w:pPr>
        <w:pStyle w:val="WDCBulletList"/>
        <w:rPr>
          <w:snapToGrid w:val="0"/>
        </w:rPr>
      </w:pPr>
      <w:r w:rsidRPr="00614E11">
        <w:rPr>
          <w:snapToGrid w:val="0"/>
        </w:rPr>
        <w:t>Illuminate the relevant fault lamp on the panel</w:t>
      </w:r>
    </w:p>
    <w:p w14:paraId="5512443A" w14:textId="77777777" w:rsidR="00614E11" w:rsidRPr="00614E11" w:rsidRDefault="00614E11" w:rsidP="000360D3">
      <w:pPr>
        <w:pStyle w:val="WDCBulletList"/>
        <w:rPr>
          <w:snapToGrid w:val="0"/>
        </w:rPr>
      </w:pPr>
      <w:r w:rsidRPr="00614E11">
        <w:rPr>
          <w:snapToGrid w:val="0"/>
        </w:rPr>
        <w:t>Signal to the PLC/HMI/SCADA to indicate that the system has been activated</w:t>
      </w:r>
    </w:p>
    <w:p w14:paraId="38D053D1" w14:textId="77777777" w:rsidR="00614E11" w:rsidRPr="00614E11" w:rsidRDefault="00614E11" w:rsidP="000360D3">
      <w:pPr>
        <w:pStyle w:val="WDCBulletList"/>
        <w:rPr>
          <w:snapToGrid w:val="0"/>
        </w:rPr>
      </w:pPr>
      <w:r w:rsidRPr="00614E11">
        <w:rPr>
          <w:snapToGrid w:val="0"/>
        </w:rPr>
        <w:t>Signal to Telemetry to indicate that the system has activated</w:t>
      </w:r>
    </w:p>
    <w:p w14:paraId="5B5C5E4F" w14:textId="5561565D" w:rsidR="00614E11" w:rsidRPr="000360D3" w:rsidRDefault="00614E11" w:rsidP="000360D3">
      <w:pPr>
        <w:pStyle w:val="WDCBulletList"/>
        <w:rPr>
          <w:snapToGrid w:val="0"/>
        </w:rPr>
      </w:pPr>
      <w:r w:rsidRPr="00614E11">
        <w:rPr>
          <w:snapToGrid w:val="0"/>
        </w:rPr>
        <w:t>Start the standby pump</w:t>
      </w:r>
    </w:p>
    <w:p w14:paraId="48DBF16F" w14:textId="77777777" w:rsidR="00942714" w:rsidRDefault="00942714" w:rsidP="00614E11">
      <w:pPr>
        <w:spacing w:after="220"/>
        <w:ind w:left="1418"/>
        <w:rPr>
          <w:sz w:val="22"/>
          <w:szCs w:val="20"/>
        </w:rPr>
      </w:pPr>
      <w:r>
        <w:rPr>
          <w:sz w:val="22"/>
          <w:szCs w:val="20"/>
        </w:rPr>
        <w:t>The pumps used shall be suitable for reversing and where relevant reversing within a DSEAR environment.</w:t>
      </w:r>
    </w:p>
    <w:p w14:paraId="372A399C" w14:textId="15EBB60D" w:rsidR="00614E11" w:rsidRDefault="00614E11" w:rsidP="00614E11">
      <w:pPr>
        <w:spacing w:after="220"/>
        <w:ind w:left="1418"/>
        <w:rPr>
          <w:sz w:val="22"/>
          <w:szCs w:val="20"/>
        </w:rPr>
      </w:pPr>
      <w:r w:rsidRPr="00614E11">
        <w:rPr>
          <w:sz w:val="22"/>
          <w:szCs w:val="20"/>
        </w:rPr>
        <w:t xml:space="preserve">* Consideration shall be made to ensure that there is a sufficient level in the wet well during a pump cleaning / unblocking sequence to prevent a potential </w:t>
      </w:r>
      <w:r w:rsidR="00E217D8">
        <w:rPr>
          <w:sz w:val="22"/>
          <w:szCs w:val="20"/>
        </w:rPr>
        <w:t xml:space="preserve">for pumps to run dry </w:t>
      </w:r>
      <w:r w:rsidR="00942714">
        <w:rPr>
          <w:sz w:val="22"/>
          <w:szCs w:val="20"/>
        </w:rPr>
        <w:t>and the volume of the w</w:t>
      </w:r>
      <w:r w:rsidR="00942714" w:rsidRPr="00614E11">
        <w:rPr>
          <w:sz w:val="22"/>
          <w:szCs w:val="20"/>
        </w:rPr>
        <w:t>et well</w:t>
      </w:r>
      <w:r w:rsidR="00942714">
        <w:rPr>
          <w:sz w:val="22"/>
          <w:szCs w:val="20"/>
        </w:rPr>
        <w:t>, a</w:t>
      </w:r>
      <w:r w:rsidR="00942714" w:rsidRPr="00614E11">
        <w:rPr>
          <w:sz w:val="22"/>
          <w:szCs w:val="20"/>
        </w:rPr>
        <w:t xml:space="preserve">s limited storage and high flows may not provide sufficient time to permit </w:t>
      </w:r>
      <w:r w:rsidR="00E217D8">
        <w:rPr>
          <w:sz w:val="22"/>
          <w:szCs w:val="20"/>
        </w:rPr>
        <w:t>cleaning cycle.</w:t>
      </w:r>
    </w:p>
    <w:p w14:paraId="2C135398" w14:textId="77777777" w:rsidR="00865DAE" w:rsidRPr="00AC4126" w:rsidRDefault="00865DAE" w:rsidP="005E45C8">
      <w:pPr>
        <w:pStyle w:val="WDCSubHeading"/>
        <w:spacing w:before="180"/>
        <w:rPr>
          <w:b w:val="0"/>
          <w:i/>
          <w:u w:val="single"/>
        </w:rPr>
      </w:pPr>
      <w:bookmarkStart w:id="143" w:name="_Toc345607119"/>
      <w:bookmarkStart w:id="144" w:name="_Toc359433993"/>
      <w:bookmarkStart w:id="145" w:name="_Toc369008186"/>
      <w:bookmarkStart w:id="146" w:name="_Toc192669159"/>
      <w:proofErr w:type="spellStart"/>
      <w:r w:rsidRPr="00AC4126">
        <w:rPr>
          <w:b w:val="0"/>
          <w:i/>
          <w:u w:val="single"/>
        </w:rPr>
        <w:t>F3.3.9</w:t>
      </w:r>
      <w:proofErr w:type="spellEnd"/>
      <w:r w:rsidRPr="00AC4126">
        <w:rPr>
          <w:b w:val="0"/>
          <w:i/>
          <w:u w:val="single"/>
        </w:rPr>
        <w:t xml:space="preserve"> Telemetry Signals</w:t>
      </w:r>
      <w:bookmarkEnd w:id="143"/>
      <w:bookmarkEnd w:id="144"/>
      <w:bookmarkEnd w:id="145"/>
      <w:bookmarkEnd w:id="146"/>
    </w:p>
    <w:p w14:paraId="7C7AB2C6" w14:textId="77777777" w:rsidR="00865DAE" w:rsidRDefault="00865DAE" w:rsidP="00274361">
      <w:pPr>
        <w:pStyle w:val="WDCBodyText"/>
        <w:tabs>
          <w:tab w:val="left" w:pos="2520"/>
        </w:tabs>
        <w:ind w:left="2483" w:hanging="1065"/>
      </w:pPr>
      <w:proofErr w:type="spellStart"/>
      <w:r>
        <w:t>F3.3.9.1</w:t>
      </w:r>
      <w:proofErr w:type="spellEnd"/>
      <w:r>
        <w:tab/>
        <w:t xml:space="preserve">The Undertaker’s communication standard for telemetry is </w:t>
      </w:r>
      <w:r w:rsidR="00100A21">
        <w:t>ADSL</w:t>
      </w:r>
      <w:r>
        <w:t xml:space="preserve"> line</w:t>
      </w:r>
      <w:r w:rsidR="00100A21">
        <w:t xml:space="preserve">s.  </w:t>
      </w:r>
      <w:r>
        <w:t xml:space="preserve">Alternatives to </w:t>
      </w:r>
      <w:r w:rsidR="00100A21">
        <w:t>ADSL</w:t>
      </w:r>
      <w:r>
        <w:t xml:space="preserve"> shall be used only where specifically agreed with the Undertaker on a site-by-site basis.</w:t>
      </w:r>
    </w:p>
    <w:p w14:paraId="0A295DDA" w14:textId="028F8B28" w:rsidR="0051422A" w:rsidRDefault="0051422A" w:rsidP="00274361">
      <w:pPr>
        <w:pStyle w:val="WDCBodyText"/>
        <w:tabs>
          <w:tab w:val="left" w:pos="2520"/>
        </w:tabs>
        <w:ind w:left="2483" w:hanging="1065"/>
      </w:pPr>
      <w:r>
        <w:tab/>
      </w:r>
      <w:r w:rsidRPr="0051422A">
        <w:t>PSTN lines will be withdrawn from service in December 2025 and thus No new PSTN lines shall be installed.</w:t>
      </w:r>
    </w:p>
    <w:p w14:paraId="57DA3CEB" w14:textId="01DEC032" w:rsidR="00CC7068" w:rsidRDefault="00CC7068" w:rsidP="00274361">
      <w:pPr>
        <w:pStyle w:val="WDCBodyText"/>
        <w:tabs>
          <w:tab w:val="left" w:pos="2520"/>
        </w:tabs>
        <w:ind w:left="2483" w:hanging="1065"/>
      </w:pPr>
      <w:r>
        <w:tab/>
      </w:r>
      <w:r w:rsidRPr="00CC7068">
        <w:t xml:space="preserve">GSM </w:t>
      </w:r>
      <w:proofErr w:type="spellStart"/>
      <w:r w:rsidRPr="00CC7068">
        <w:t>CSD</w:t>
      </w:r>
      <w:proofErr w:type="spellEnd"/>
      <w:r w:rsidRPr="00CC7068">
        <w:t xml:space="preserve"> (Circuit Switched Data) is end of life and could be withdrawn at little or no notice by the network operators. No new GSM </w:t>
      </w:r>
      <w:proofErr w:type="spellStart"/>
      <w:r w:rsidRPr="00CC7068">
        <w:t>CSD</w:t>
      </w:r>
      <w:proofErr w:type="spellEnd"/>
      <w:r w:rsidRPr="00CC7068">
        <w:t xml:space="preserve"> connections </w:t>
      </w:r>
      <w:r>
        <w:t>shall</w:t>
      </w:r>
      <w:r w:rsidRPr="00CC7068">
        <w:t xml:space="preserve"> be installed.</w:t>
      </w:r>
    </w:p>
    <w:p w14:paraId="70023ADA" w14:textId="77777777" w:rsidR="00865DAE" w:rsidRDefault="00865DAE">
      <w:pPr>
        <w:pStyle w:val="WDCBodyText"/>
        <w:tabs>
          <w:tab w:val="left" w:pos="2340"/>
        </w:tabs>
        <w:ind w:left="2520" w:hanging="252"/>
      </w:pPr>
      <w:r>
        <w:t xml:space="preserve"> </w:t>
      </w:r>
      <w:r>
        <w:tab/>
      </w:r>
      <w:r>
        <w:tab/>
        <w:t xml:space="preserve">Where no existing </w:t>
      </w:r>
      <w:r w:rsidR="00100A21">
        <w:t xml:space="preserve">communication </w:t>
      </w:r>
      <w:r>
        <w:t xml:space="preserve">line is available the Developer shall </w:t>
      </w:r>
      <w:r w:rsidR="006407ED">
        <w:t xml:space="preserve">liaise with the </w:t>
      </w:r>
      <w:r w:rsidR="006407ED" w:rsidRPr="006407ED">
        <w:t xml:space="preserve">Undertaker’s IT Department </w:t>
      </w:r>
      <w:r>
        <w:t xml:space="preserve">for installation of </w:t>
      </w:r>
      <w:r w:rsidR="006407ED">
        <w:t>the new</w:t>
      </w:r>
      <w:r>
        <w:t xml:space="preserve"> line</w:t>
      </w:r>
      <w:r w:rsidR="00100A21">
        <w:t>.</w:t>
      </w:r>
    </w:p>
    <w:p w14:paraId="2098A20D" w14:textId="77777777" w:rsidR="0051422A" w:rsidRDefault="0051422A">
      <w:pPr>
        <w:pStyle w:val="WDCBodyText"/>
        <w:tabs>
          <w:tab w:val="left" w:pos="2340"/>
        </w:tabs>
        <w:ind w:left="2520" w:hanging="252"/>
      </w:pPr>
      <w:r>
        <w:tab/>
      </w:r>
      <w:r>
        <w:tab/>
      </w:r>
      <w:r w:rsidRPr="0051422A">
        <w:t>On sites where a</w:t>
      </w:r>
      <w:r>
        <w:t>n existing</w:t>
      </w:r>
      <w:r w:rsidRPr="0051422A">
        <w:t xml:space="preserve"> PSTN line exists </w:t>
      </w:r>
      <w:r w:rsidR="006407ED">
        <w:t xml:space="preserve">and is being considered for use for telemetry </w:t>
      </w:r>
      <w:r w:rsidRPr="0051422A">
        <w:t>then it shall be</w:t>
      </w:r>
      <w:r w:rsidR="006407ED">
        <w:t xml:space="preserve"> upgraded to an ADSL line </w:t>
      </w:r>
      <w:r w:rsidRPr="0051422A">
        <w:t>as part of the works.</w:t>
      </w:r>
      <w:r w:rsidR="006407ED">
        <w:t xml:space="preserve"> The Developer shall liaise with the Undertakers </w:t>
      </w:r>
      <w:proofErr w:type="spellStart"/>
      <w:r w:rsidR="006407ED">
        <w:t>I.T</w:t>
      </w:r>
      <w:proofErr w:type="spellEnd"/>
      <w:r w:rsidR="006407ED">
        <w:t>. Department for this upgrade.</w:t>
      </w:r>
    </w:p>
    <w:p w14:paraId="1A8D9315" w14:textId="77777777" w:rsidR="00865DAE" w:rsidRDefault="00865DAE">
      <w:pPr>
        <w:pStyle w:val="WDCBodyText"/>
        <w:tabs>
          <w:tab w:val="left" w:pos="1980"/>
          <w:tab w:val="left" w:pos="2160"/>
          <w:tab w:val="left" w:pos="2520"/>
        </w:tabs>
        <w:ind w:left="2520" w:hanging="252"/>
      </w:pPr>
      <w:r>
        <w:tab/>
        <w:t xml:space="preserve">The incoming </w:t>
      </w:r>
      <w:r w:rsidR="00100A21">
        <w:t xml:space="preserve">ADSL </w:t>
      </w:r>
      <w:r>
        <w:t xml:space="preserve">line shall be provided with a lightning protection unit </w:t>
      </w:r>
      <w:r>
        <w:rPr>
          <w:spacing w:val="-1"/>
        </w:rPr>
        <w:t>(</w:t>
      </w:r>
      <w:proofErr w:type="spellStart"/>
      <w:r>
        <w:rPr>
          <w:spacing w:val="-1"/>
        </w:rPr>
        <w:t>LPU</w:t>
      </w:r>
      <w:proofErr w:type="spellEnd"/>
      <w:r>
        <w:rPr>
          <w:spacing w:val="-1"/>
        </w:rPr>
        <w:t xml:space="preserve">). The </w:t>
      </w:r>
      <w:proofErr w:type="spellStart"/>
      <w:r>
        <w:rPr>
          <w:spacing w:val="-1"/>
        </w:rPr>
        <w:t>LPU</w:t>
      </w:r>
      <w:proofErr w:type="spellEnd"/>
      <w:r>
        <w:rPr>
          <w:spacing w:val="-1"/>
        </w:rPr>
        <w:t xml:space="preserve"> shall be installed next to the telemetry outstation and connected</w:t>
      </w:r>
      <w:r>
        <w:t xml:space="preserve"> to earth in accordance with the </w:t>
      </w:r>
      <w:proofErr w:type="spellStart"/>
      <w:r>
        <w:t>LPU</w:t>
      </w:r>
      <w:proofErr w:type="spellEnd"/>
      <w:r>
        <w:t xml:space="preserve"> manufacturer’s recommendations.</w:t>
      </w:r>
    </w:p>
    <w:p w14:paraId="4450559C" w14:textId="246D0F77" w:rsidR="00865DAE" w:rsidRDefault="00865DAE">
      <w:pPr>
        <w:pStyle w:val="WDCBodyText"/>
        <w:ind w:left="2520"/>
      </w:pPr>
      <w:r>
        <w:lastRenderedPageBreak/>
        <w:t xml:space="preserve">The Developer shall provide and install a telemetry outstation with type determined by the Undertaker’s </w:t>
      </w:r>
      <w:r w:rsidR="007F62EE">
        <w:t xml:space="preserve">OT and </w:t>
      </w:r>
      <w:r>
        <w:t>Telemetry Team. The telemetry system shall be configured at the Developer’s expense and commissioned with the assistance of the Undertaker. This will include Developer participation in point-to-point Input/Output testing to demonstrate the satisfactory operation of the integrated system.</w:t>
      </w:r>
    </w:p>
    <w:p w14:paraId="1130BCFB" w14:textId="4CCCB8CC" w:rsidR="00A24298" w:rsidRPr="00A24298" w:rsidRDefault="00865DAE" w:rsidP="00A24298">
      <w:pPr>
        <w:pStyle w:val="WDCBodyText"/>
        <w:ind w:left="2520"/>
        <w:rPr>
          <w:color w:val="000080"/>
          <w:szCs w:val="22"/>
        </w:rPr>
      </w:pPr>
      <w:r>
        <w:t xml:space="preserve">The Developer can obtain further information and a quotation for this work </w:t>
      </w:r>
      <w:r>
        <w:br/>
        <w:t xml:space="preserve">by contacting the Undertaker’s </w:t>
      </w:r>
      <w:r w:rsidR="007F62EE">
        <w:t xml:space="preserve">OT and </w:t>
      </w:r>
      <w:r>
        <w:t xml:space="preserve">Telemetry Team, e-mail address:  </w:t>
      </w:r>
      <w:hyperlink r:id="rId23" w:history="1">
        <w:r w:rsidR="00A24298" w:rsidRPr="00CE318D">
          <w:rPr>
            <w:rStyle w:val="Hyperlink"/>
          </w:rPr>
          <w:t>MailBxTELENQ@southernwater.co.uk</w:t>
        </w:r>
      </w:hyperlink>
    </w:p>
    <w:p w14:paraId="344087B2" w14:textId="77777777" w:rsidR="00865DAE" w:rsidRDefault="00865DAE">
      <w:pPr>
        <w:pStyle w:val="WDCBodyText"/>
        <w:ind w:left="2520"/>
      </w:pPr>
      <w:proofErr w:type="spellStart"/>
      <w:r>
        <w:t>TableF.</w:t>
      </w:r>
      <w:proofErr w:type="gramStart"/>
      <w:r>
        <w:t>3</w:t>
      </w:r>
      <w:proofErr w:type="spellEnd"/>
      <w:r>
        <w:rPr>
          <w:b/>
        </w:rPr>
        <w:t xml:space="preserve">  </w:t>
      </w:r>
      <w:r>
        <w:t>For</w:t>
      </w:r>
      <w:proofErr w:type="gramEnd"/>
      <w:r>
        <w:t xml:space="preserve"> provision of the ‘Maintenance in Progress’ signal, an ‘Engineer-on-Site’ switch shall be provided by the Developer. This switch shall be independent of an external power source, using a mechanical run-down timer allowing the engineer to select any ‘ON’ period of up to 120 minutes. When in use the switch provides a status signal to the outstation which will report and inhibit alarms for the selected period of time.</w:t>
      </w:r>
    </w:p>
    <w:p w14:paraId="2AA27E53" w14:textId="77777777" w:rsidR="00865DAE" w:rsidRDefault="00865DAE">
      <w:pPr>
        <w:pStyle w:val="WDCBodyText"/>
        <w:ind w:left="2520"/>
      </w:pPr>
      <w:proofErr w:type="spellStart"/>
      <w:r>
        <w:t>TableF.3</w:t>
      </w:r>
      <w:proofErr w:type="spellEnd"/>
      <w:r>
        <w:t xml:space="preserve"> A ‘Rising Main Delivery flow’ telemetry signal shall also be provided for Type 2, as </w:t>
      </w:r>
      <w:proofErr w:type="gramStart"/>
      <w:r>
        <w:rPr>
          <w:b/>
        </w:rPr>
        <w:t>derived</w:t>
      </w:r>
      <w:r>
        <w:t>-flow</w:t>
      </w:r>
      <w:proofErr w:type="gramEnd"/>
      <w:r>
        <w:t xml:space="preserve"> pulsed inputs from the level controller.</w:t>
      </w:r>
    </w:p>
    <w:p w14:paraId="36D4F4A5" w14:textId="77777777" w:rsidR="00865DAE" w:rsidRDefault="00865DAE">
      <w:pPr>
        <w:pStyle w:val="WDCBodyText"/>
        <w:ind w:left="2520" w:hanging="252"/>
      </w:pPr>
      <w:r>
        <w:tab/>
      </w:r>
      <w:proofErr w:type="spellStart"/>
      <w:r>
        <w:t>TableF.3</w:t>
      </w:r>
      <w:proofErr w:type="spellEnd"/>
      <w:r>
        <w:t xml:space="preserve"> The Undertaker does not require a ‘Rising Main Delivery Pressure’ signal.</w:t>
      </w:r>
    </w:p>
    <w:p w14:paraId="22BA2427" w14:textId="06F70021" w:rsidR="00865DAE" w:rsidRDefault="00865DAE">
      <w:pPr>
        <w:pStyle w:val="WDCBodyText"/>
        <w:ind w:left="2520" w:hanging="252"/>
      </w:pPr>
      <w:r>
        <w:tab/>
      </w:r>
      <w:proofErr w:type="spellStart"/>
      <w:r>
        <w:t>TableF.4</w:t>
      </w:r>
      <w:proofErr w:type="spellEnd"/>
      <w:r>
        <w:t xml:space="preserve"> Remote control select signal shall be set to OFF, except </w:t>
      </w:r>
      <w:proofErr w:type="gramStart"/>
      <w:r>
        <w:t>where</w:t>
      </w:r>
      <w:proofErr w:type="gramEnd"/>
      <w:r>
        <w:t xml:space="preserve"> agreed &amp; enabled by the Undertaker’s </w:t>
      </w:r>
      <w:r w:rsidR="007F62EE">
        <w:t xml:space="preserve">OT and </w:t>
      </w:r>
      <w:r>
        <w:t>Telemetry Team.</w:t>
      </w:r>
    </w:p>
    <w:p w14:paraId="5A09A736" w14:textId="77777777" w:rsidR="00865DAE" w:rsidRDefault="00865DAE">
      <w:pPr>
        <w:pStyle w:val="WDCBodyText"/>
        <w:ind w:left="2520"/>
      </w:pPr>
      <w:proofErr w:type="spellStart"/>
      <w:r>
        <w:t>TableF.5</w:t>
      </w:r>
      <w:proofErr w:type="spellEnd"/>
      <w:r>
        <w:t xml:space="preserve"> Pump unit underload signal shall be from suction protection, see </w:t>
      </w:r>
      <w:proofErr w:type="spellStart"/>
      <w:r>
        <w:t>F3.3.8.2.1d</w:t>
      </w:r>
      <w:proofErr w:type="spellEnd"/>
      <w:r>
        <w:t>.</w:t>
      </w:r>
    </w:p>
    <w:p w14:paraId="3F60A18D" w14:textId="77777777" w:rsidR="00865DAE" w:rsidRDefault="00865DAE">
      <w:pPr>
        <w:pStyle w:val="WDCBodyText"/>
        <w:tabs>
          <w:tab w:val="left" w:pos="2520"/>
        </w:tabs>
        <w:spacing w:before="220"/>
      </w:pPr>
      <w:r>
        <w:tab/>
        <w:t xml:space="preserve">Table </w:t>
      </w:r>
      <w:proofErr w:type="spellStart"/>
      <w:r>
        <w:t>F.5</w:t>
      </w:r>
      <w:proofErr w:type="spellEnd"/>
      <w:r>
        <w:t xml:space="preserve"> Note 2 shall be ‘Only required if each pump unit is rated at or </w:t>
      </w:r>
      <w:r>
        <w:tab/>
        <w:t xml:space="preserve">above </w:t>
      </w:r>
      <w:proofErr w:type="spellStart"/>
      <w:r>
        <w:t>55kW</w:t>
      </w:r>
      <w:proofErr w:type="spellEnd"/>
      <w:r>
        <w:t>’.</w:t>
      </w:r>
    </w:p>
    <w:p w14:paraId="35849CF6" w14:textId="77777777" w:rsidR="00614E11" w:rsidRPr="00614E11" w:rsidRDefault="007F62EE" w:rsidP="00614E11">
      <w:pPr>
        <w:pStyle w:val="WDCBodyText"/>
        <w:ind w:left="2498"/>
      </w:pPr>
      <w:r>
        <w:t xml:space="preserve">The </w:t>
      </w:r>
      <w:r w:rsidR="00D33307">
        <w:t xml:space="preserve">pumping Station shall have the facility to automatically </w:t>
      </w:r>
      <w:r w:rsidRPr="007F62EE">
        <w:t xml:space="preserve">reset </w:t>
      </w:r>
      <w:r w:rsidR="00D33307">
        <w:t>the pumps</w:t>
      </w:r>
      <w:r w:rsidRPr="007F62EE">
        <w:t xml:space="preserve"> via the Telemetry Outstation. The Automatic Pump Reset (APR) function is detailed in clause 7.2 of MED 4408.</w:t>
      </w:r>
      <w:r w:rsidR="00B674D7">
        <w:t xml:space="preserve"> </w:t>
      </w:r>
      <w:r w:rsidR="00614E11" w:rsidRPr="00614E11">
        <w:t>The APR function shall not operate on activation of the any of the following;</w:t>
      </w:r>
    </w:p>
    <w:p w14:paraId="3B8668FA"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Emergency Stop</w:t>
      </w:r>
    </w:p>
    <w:p w14:paraId="2E760FF8"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Pump Seal Leakage Protection</w:t>
      </w:r>
    </w:p>
    <w:p w14:paraId="024F6C12"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 xml:space="preserve">Pump Over Pressure Detection. </w:t>
      </w:r>
    </w:p>
    <w:p w14:paraId="3BF1B340"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Motor overtemperature</w:t>
      </w:r>
    </w:p>
    <w:p w14:paraId="42766762"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High discharge pressure</w:t>
      </w:r>
    </w:p>
    <w:p w14:paraId="5368EFDE" w14:textId="77777777" w:rsidR="00614E11" w:rsidRPr="00614E11" w:rsidRDefault="00614E11" w:rsidP="007679A0">
      <w:pPr>
        <w:numPr>
          <w:ilvl w:val="0"/>
          <w:numId w:val="24"/>
        </w:numPr>
        <w:spacing w:after="220"/>
        <w:ind w:left="3215" w:hanging="357"/>
        <w:contextualSpacing/>
        <w:rPr>
          <w:sz w:val="22"/>
          <w:szCs w:val="20"/>
        </w:rPr>
      </w:pPr>
      <w:r w:rsidRPr="00614E11">
        <w:rPr>
          <w:sz w:val="22"/>
          <w:szCs w:val="20"/>
        </w:rPr>
        <w:t>Suction protection in a DSEAR application</w:t>
      </w:r>
    </w:p>
    <w:p w14:paraId="79227D61" w14:textId="77777777" w:rsidR="00865DAE" w:rsidRDefault="00865DAE">
      <w:pPr>
        <w:pStyle w:val="WDCBodyText"/>
        <w:tabs>
          <w:tab w:val="left" w:pos="2520"/>
        </w:tabs>
        <w:ind w:left="2268" w:hanging="850"/>
      </w:pPr>
      <w:proofErr w:type="spellStart"/>
      <w:r>
        <w:t>F3.3.9.6</w:t>
      </w:r>
      <w:proofErr w:type="spellEnd"/>
      <w:r>
        <w:rPr>
          <w:b/>
        </w:rPr>
        <w:tab/>
      </w:r>
      <w:r>
        <w:rPr>
          <w:b/>
        </w:rPr>
        <w:tab/>
      </w:r>
      <w:r>
        <w:t>Pulsed inputs for high-frequency operation (e.g. derived-flow) shall be solid-</w:t>
      </w:r>
      <w:r>
        <w:tab/>
        <w:t>state electronic type.</w:t>
      </w:r>
    </w:p>
    <w:p w14:paraId="3B30E64E" w14:textId="77777777" w:rsidR="00865DAE" w:rsidRDefault="00865DAE" w:rsidP="005E45C8">
      <w:pPr>
        <w:pStyle w:val="WDCSubHeading"/>
        <w:spacing w:before="180"/>
        <w:rPr>
          <w:b w:val="0"/>
          <w:i/>
          <w:u w:val="single"/>
        </w:rPr>
      </w:pPr>
      <w:bookmarkStart w:id="147" w:name="_Toc345607120"/>
      <w:bookmarkStart w:id="148" w:name="_Toc359433994"/>
      <w:bookmarkStart w:id="149" w:name="_Toc369008187"/>
      <w:bookmarkStart w:id="150" w:name="_Toc192669160"/>
      <w:proofErr w:type="spellStart"/>
      <w:r w:rsidRPr="00AC4126">
        <w:rPr>
          <w:b w:val="0"/>
          <w:i/>
          <w:u w:val="single"/>
        </w:rPr>
        <w:t>F3.3.10</w:t>
      </w:r>
      <w:proofErr w:type="spellEnd"/>
      <w:r w:rsidRPr="00AC4126">
        <w:rPr>
          <w:b w:val="0"/>
          <w:i/>
          <w:u w:val="single"/>
        </w:rPr>
        <w:t xml:space="preserve"> </w:t>
      </w:r>
      <w:r w:rsidRPr="00AC4126">
        <w:rPr>
          <w:b w:val="0"/>
          <w:i/>
          <w:u w:val="single"/>
        </w:rPr>
        <w:tab/>
        <w:t>Ultrasonic Level Controller Specification</w:t>
      </w:r>
      <w:bookmarkEnd w:id="147"/>
      <w:bookmarkEnd w:id="148"/>
      <w:bookmarkEnd w:id="149"/>
      <w:bookmarkEnd w:id="150"/>
    </w:p>
    <w:p w14:paraId="50CEBD02" w14:textId="30B3BDE1" w:rsidR="00D02EB2" w:rsidRPr="00D02EB2" w:rsidRDefault="00D02EB2" w:rsidP="009D4260">
      <w:pPr>
        <w:ind w:left="2977" w:hanging="1559"/>
        <w:rPr>
          <w:sz w:val="22"/>
          <w:szCs w:val="20"/>
        </w:rPr>
      </w:pPr>
      <w:proofErr w:type="spellStart"/>
      <w:r w:rsidRPr="00D02EB2">
        <w:rPr>
          <w:sz w:val="22"/>
          <w:szCs w:val="20"/>
        </w:rPr>
        <w:t>F3.3.10.1</w:t>
      </w:r>
      <w:proofErr w:type="spellEnd"/>
      <w:r>
        <w:rPr>
          <w:sz w:val="22"/>
          <w:szCs w:val="20"/>
        </w:rPr>
        <w:t xml:space="preserve"> </w:t>
      </w:r>
      <w:r w:rsidR="009D4260">
        <w:rPr>
          <w:sz w:val="22"/>
          <w:szCs w:val="20"/>
        </w:rPr>
        <w:tab/>
      </w:r>
      <w:r w:rsidR="009D4260" w:rsidRPr="009D4260">
        <w:rPr>
          <w:sz w:val="22"/>
          <w:szCs w:val="20"/>
        </w:rPr>
        <w:t>The Undertaker envisages that the technical standard adopted by the Developer for ultrasonic level controllers will be compatible with that used by the Undertaker (so as to secure compatibility, and to avoid other substantive functionality issues</w:t>
      </w:r>
      <w:proofErr w:type="gramStart"/>
      <w:r w:rsidR="009D4260" w:rsidRPr="009D4260">
        <w:rPr>
          <w:sz w:val="22"/>
          <w:szCs w:val="20"/>
        </w:rPr>
        <w:t>).The</w:t>
      </w:r>
      <w:proofErr w:type="gramEnd"/>
      <w:r w:rsidR="009D4260" w:rsidRPr="009D4260">
        <w:rPr>
          <w:sz w:val="22"/>
          <w:szCs w:val="20"/>
        </w:rPr>
        <w:t xml:space="preserve"> ultrasonic level controller and </w:t>
      </w:r>
      <w:r w:rsidR="009D4260" w:rsidRPr="009D4260">
        <w:rPr>
          <w:sz w:val="22"/>
          <w:szCs w:val="20"/>
        </w:rPr>
        <w:lastRenderedPageBreak/>
        <w:t xml:space="preserve">sensor shall fully comply with the requirements of MED 4433 (Liquid Level Measurement)  </w:t>
      </w:r>
    </w:p>
    <w:p w14:paraId="4B6FE425" w14:textId="77777777" w:rsidR="00865DAE" w:rsidRPr="00AC4126" w:rsidRDefault="00865DAE" w:rsidP="005E45C8">
      <w:pPr>
        <w:pStyle w:val="WDCSubHeading"/>
        <w:spacing w:before="180"/>
        <w:rPr>
          <w:b w:val="0"/>
          <w:i/>
          <w:u w:val="single"/>
        </w:rPr>
      </w:pPr>
      <w:bookmarkStart w:id="151" w:name="_Toc192669161"/>
      <w:proofErr w:type="spellStart"/>
      <w:r w:rsidRPr="00AC4126">
        <w:rPr>
          <w:b w:val="0"/>
          <w:i/>
          <w:u w:val="single"/>
        </w:rPr>
        <w:t>F3.3.12</w:t>
      </w:r>
      <w:proofErr w:type="spellEnd"/>
      <w:r w:rsidRPr="00AC4126">
        <w:rPr>
          <w:b w:val="0"/>
          <w:i/>
          <w:u w:val="single"/>
        </w:rPr>
        <w:t xml:space="preserve"> Functional Units – Form 2 Assemblies</w:t>
      </w:r>
      <w:bookmarkEnd w:id="151"/>
    </w:p>
    <w:p w14:paraId="1E902F2B" w14:textId="77777777" w:rsidR="00865DAE" w:rsidRPr="00AC4126" w:rsidRDefault="00865DAE">
      <w:pPr>
        <w:pStyle w:val="WDCSubHeading"/>
        <w:rPr>
          <w:b w:val="0"/>
          <w:u w:val="single"/>
        </w:rPr>
      </w:pPr>
      <w:bookmarkStart w:id="152" w:name="_Toc192669162"/>
      <w:proofErr w:type="spellStart"/>
      <w:r w:rsidRPr="00AC4126">
        <w:rPr>
          <w:b w:val="0"/>
          <w:u w:val="single"/>
        </w:rPr>
        <w:t>F3.3.12.3</w:t>
      </w:r>
      <w:proofErr w:type="spellEnd"/>
      <w:r w:rsidRPr="00AC4126">
        <w:rPr>
          <w:b w:val="0"/>
          <w:u w:val="single"/>
        </w:rPr>
        <w:t xml:space="preserve"> Incomer</w:t>
      </w:r>
      <w:bookmarkEnd w:id="152"/>
    </w:p>
    <w:p w14:paraId="1C6E424A" w14:textId="77777777" w:rsidR="00865DAE" w:rsidRDefault="00865DAE" w:rsidP="00274361">
      <w:pPr>
        <w:pStyle w:val="WDCBodyText"/>
        <w:tabs>
          <w:tab w:val="left" w:pos="2880"/>
        </w:tabs>
        <w:ind w:left="2873" w:hanging="1455"/>
      </w:pPr>
      <w:proofErr w:type="spellStart"/>
      <w:r>
        <w:t>F3.3.12.3.2a</w:t>
      </w:r>
      <w:proofErr w:type="spellEnd"/>
      <w:r>
        <w:tab/>
      </w:r>
      <w:r w:rsidR="00935AC4">
        <w:tab/>
      </w:r>
      <w:r>
        <w:t>The Wastewater Pumping Station (WPS) Design B 2 Pump Control Panel</w:t>
      </w:r>
      <w:r w:rsidR="00935AC4">
        <w:t xml:space="preserve"> and</w:t>
      </w:r>
      <w:r>
        <w:t xml:space="preserve"> </w:t>
      </w:r>
      <w:r w:rsidR="00935AC4">
        <w:t xml:space="preserve">Design C 2 Pump </w:t>
      </w:r>
      <w:proofErr w:type="spellStart"/>
      <w:r w:rsidR="00935AC4">
        <w:t>VSD</w:t>
      </w:r>
      <w:proofErr w:type="spellEnd"/>
      <w:r w:rsidR="00935AC4">
        <w:t xml:space="preserve"> Control Panel </w:t>
      </w:r>
      <w:r>
        <w:t xml:space="preserve">shall incorporate a </w:t>
      </w:r>
      <w:proofErr w:type="spellStart"/>
      <w:r>
        <w:t>125A</w:t>
      </w:r>
      <w:proofErr w:type="spellEnd"/>
      <w:r>
        <w:t xml:space="preserve"> 4 pole fuse switch, with ‘Mains – Off – Generator’ positions, with suitably rated fuses. The Design B 2 Pump Control Panel</w:t>
      </w:r>
      <w:r w:rsidR="00935AC4">
        <w:t xml:space="preserve"> and Design C 2 Pump </w:t>
      </w:r>
      <w:proofErr w:type="spellStart"/>
      <w:r w:rsidR="00935AC4">
        <w:t>VSD</w:t>
      </w:r>
      <w:proofErr w:type="spellEnd"/>
      <w:r w:rsidR="00935AC4">
        <w:t xml:space="preserve"> Control Panel</w:t>
      </w:r>
      <w:r>
        <w:t xml:space="preserve"> shall incorporate a control circuit test facility as detailed in the Wastewater Pumping Station (WPS) Standard Panel Drawings (SPD) Design B 2 Pump Control Panel.</w:t>
      </w:r>
    </w:p>
    <w:p w14:paraId="4CF1D72A" w14:textId="77777777" w:rsidR="00865DAE" w:rsidRDefault="00865DAE" w:rsidP="00274361">
      <w:pPr>
        <w:pStyle w:val="WDCBodyText"/>
        <w:ind w:left="2873" w:hanging="1455"/>
      </w:pPr>
      <w:proofErr w:type="spellStart"/>
      <w:r>
        <w:t>F3.3.12.3.2c</w:t>
      </w:r>
      <w:proofErr w:type="spellEnd"/>
      <w:r>
        <w:tab/>
      </w:r>
      <w:r>
        <w:tab/>
      </w:r>
      <w:proofErr w:type="gramStart"/>
      <w:r>
        <w:t>The</w:t>
      </w:r>
      <w:proofErr w:type="gramEnd"/>
      <w:r>
        <w:t xml:space="preserve"> phase failure relay shall be fed via an </w:t>
      </w:r>
      <w:proofErr w:type="spellStart"/>
      <w:r>
        <w:t>MCB</w:t>
      </w:r>
      <w:proofErr w:type="spellEnd"/>
      <w:r>
        <w:t xml:space="preserve">. The Wastewater </w:t>
      </w:r>
      <w:r>
        <w:tab/>
        <w:t>Pumping Station (WPS) Design B 2 Pump Control Panel</w:t>
      </w:r>
      <w:r w:rsidR="00935AC4">
        <w:t xml:space="preserve"> and Design C 2 Pump </w:t>
      </w:r>
      <w:proofErr w:type="spellStart"/>
      <w:r w:rsidR="00935AC4">
        <w:t>VSD</w:t>
      </w:r>
      <w:proofErr w:type="spellEnd"/>
      <w:r w:rsidR="00935AC4">
        <w:t xml:space="preserve"> Control Panel</w:t>
      </w:r>
      <w:r>
        <w:t xml:space="preserve"> shall incorporate a mains supply monitor.</w:t>
      </w:r>
    </w:p>
    <w:p w14:paraId="74D84EA1" w14:textId="77777777" w:rsidR="00865DAE" w:rsidRDefault="00865DAE">
      <w:pPr>
        <w:pStyle w:val="WDCBodyText"/>
        <w:ind w:left="2694" w:hanging="1276"/>
      </w:pPr>
      <w:proofErr w:type="spellStart"/>
      <w:r>
        <w:t>F3.3.12.3.3a</w:t>
      </w:r>
      <w:proofErr w:type="spellEnd"/>
      <w:r>
        <w:tab/>
      </w:r>
      <w:r>
        <w:tab/>
      </w:r>
      <w:proofErr w:type="gramStart"/>
      <w:r>
        <w:t>The</w:t>
      </w:r>
      <w:proofErr w:type="gramEnd"/>
      <w:r>
        <w:t xml:space="preserve"> operating handle for the control panel fuse switch shall be </w:t>
      </w:r>
      <w:r>
        <w:tab/>
      </w:r>
      <w:proofErr w:type="spellStart"/>
      <w:r>
        <w:t>padlockable</w:t>
      </w:r>
      <w:proofErr w:type="spellEnd"/>
      <w:r>
        <w:t xml:space="preserve"> in the ‘OFF’ position.</w:t>
      </w:r>
    </w:p>
    <w:p w14:paraId="294D77AB" w14:textId="77777777" w:rsidR="00865DAE" w:rsidRDefault="00865DAE" w:rsidP="00274361">
      <w:pPr>
        <w:pStyle w:val="WDCBodyText"/>
        <w:spacing w:after="0"/>
        <w:ind w:left="2835" w:hanging="1417"/>
      </w:pPr>
      <w:proofErr w:type="spellStart"/>
      <w:r>
        <w:t>F3.3.12.3.3b</w:t>
      </w:r>
      <w:proofErr w:type="spellEnd"/>
      <w:r>
        <w:t xml:space="preserve"> &amp;</w:t>
      </w:r>
      <w:r>
        <w:tab/>
      </w:r>
      <w:r>
        <w:tab/>
      </w:r>
    </w:p>
    <w:p w14:paraId="1BF4944B" w14:textId="77777777" w:rsidR="00865DAE" w:rsidRDefault="00865DAE">
      <w:pPr>
        <w:pStyle w:val="WDCBodyText"/>
        <w:spacing w:after="0"/>
        <w:ind w:firstLine="6"/>
      </w:pPr>
      <w:proofErr w:type="spellStart"/>
      <w:r>
        <w:t>F3.3.12.3.3d</w:t>
      </w:r>
      <w:proofErr w:type="spellEnd"/>
      <w:r>
        <w:t xml:space="preserve"> &amp; </w:t>
      </w:r>
    </w:p>
    <w:p w14:paraId="10E9CB6E" w14:textId="77777777" w:rsidR="00865DAE" w:rsidRDefault="00865DAE">
      <w:pPr>
        <w:pStyle w:val="WDCBodyText"/>
        <w:spacing w:after="180"/>
        <w:ind w:left="2880" w:hanging="1440"/>
      </w:pPr>
      <w:proofErr w:type="spellStart"/>
      <w:r>
        <w:t>F3.3.12.3.4</w:t>
      </w:r>
      <w:proofErr w:type="spellEnd"/>
      <w:r>
        <w:tab/>
        <w:t xml:space="preserve">The Wastewater Pumping Station (WPS) Design B 2 Pump Control Panel </w:t>
      </w:r>
      <w:r w:rsidR="000763D1">
        <w:t xml:space="preserve">and Design C 2 Pump </w:t>
      </w:r>
      <w:proofErr w:type="spellStart"/>
      <w:r w:rsidR="000763D1">
        <w:t>VSD</w:t>
      </w:r>
      <w:proofErr w:type="spellEnd"/>
      <w:r w:rsidR="000763D1">
        <w:t xml:space="preserve"> Control Panel </w:t>
      </w:r>
      <w:r>
        <w:t xml:space="preserve">shall incorporate </w:t>
      </w:r>
      <w:proofErr w:type="spellStart"/>
      <w:r>
        <w:t>MCB</w:t>
      </w:r>
      <w:proofErr w:type="spellEnd"/>
      <w:r>
        <w:t xml:space="preserve"> fed circuits as per the Wastewater Pumping Station (WPS) Standard Panel Drawings (SPD) Design B 2 Pump Control Panel</w:t>
      </w:r>
      <w:r w:rsidR="000763D1">
        <w:t xml:space="preserve"> and Design C 2 Pump </w:t>
      </w:r>
      <w:proofErr w:type="spellStart"/>
      <w:r w:rsidR="000763D1">
        <w:t>VSD</w:t>
      </w:r>
      <w:proofErr w:type="spellEnd"/>
      <w:r w:rsidR="000763D1">
        <w:t xml:space="preserve"> Control Panel</w:t>
      </w:r>
      <w:r>
        <w:t xml:space="preserve">, in the DDM. </w:t>
      </w:r>
    </w:p>
    <w:p w14:paraId="742DE7B1" w14:textId="77777777" w:rsidR="00865DAE" w:rsidRPr="002F5172" w:rsidRDefault="00865DAE">
      <w:pPr>
        <w:pStyle w:val="WDCSubHeading"/>
        <w:rPr>
          <w:b w:val="0"/>
          <w:u w:val="single"/>
        </w:rPr>
      </w:pPr>
      <w:bookmarkStart w:id="153" w:name="_Toc192669163"/>
      <w:proofErr w:type="spellStart"/>
      <w:r w:rsidRPr="002F5172">
        <w:rPr>
          <w:b w:val="0"/>
          <w:u w:val="single"/>
        </w:rPr>
        <w:t>F3.3.12.4</w:t>
      </w:r>
      <w:proofErr w:type="spellEnd"/>
      <w:r w:rsidRPr="002F5172">
        <w:rPr>
          <w:b w:val="0"/>
          <w:u w:val="single"/>
        </w:rPr>
        <w:t xml:space="preserve"> Control Circuit Supplies</w:t>
      </w:r>
      <w:bookmarkEnd w:id="153"/>
    </w:p>
    <w:p w14:paraId="201E5C00" w14:textId="03DD4E8E" w:rsidR="00865DAE" w:rsidRDefault="00865DAE">
      <w:pPr>
        <w:pStyle w:val="WDCBodyText"/>
        <w:tabs>
          <w:tab w:val="left" w:pos="1440"/>
        </w:tabs>
        <w:ind w:left="2880" w:hanging="1440"/>
      </w:pPr>
      <w:proofErr w:type="spellStart"/>
      <w:r>
        <w:t>F3.3.12.4.6</w:t>
      </w:r>
      <w:proofErr w:type="spellEnd"/>
      <w:r>
        <w:tab/>
      </w:r>
      <w:r w:rsidR="00C67F52" w:rsidRPr="00C67F52">
        <w:t>The control circuit transformer (</w:t>
      </w:r>
      <w:proofErr w:type="spellStart"/>
      <w:r w:rsidR="00C67F52" w:rsidRPr="00C67F52">
        <w:t>CCT</w:t>
      </w:r>
      <w:proofErr w:type="spellEnd"/>
      <w:r w:rsidR="00C67F52" w:rsidRPr="00C67F52">
        <w:t xml:space="preserve">) for The Wastewater Pumping Station (WPS) Design B 2 Pump Control Panel and Design C 2 Pump </w:t>
      </w:r>
      <w:proofErr w:type="spellStart"/>
      <w:r w:rsidR="00C67F52" w:rsidRPr="00C67F52">
        <w:t>VSD</w:t>
      </w:r>
      <w:proofErr w:type="spellEnd"/>
      <w:r w:rsidR="00C67F52" w:rsidRPr="00C67F52">
        <w:t xml:space="preserve"> Control Panel shall have a </w:t>
      </w:r>
      <w:proofErr w:type="spellStart"/>
      <w:r w:rsidR="00C67F52" w:rsidRPr="00C67F52">
        <w:t>230V</w:t>
      </w:r>
      <w:proofErr w:type="spellEnd"/>
      <w:r w:rsidR="00C67F52" w:rsidRPr="00C67F52">
        <w:t xml:space="preserve"> primary winding and a </w:t>
      </w:r>
      <w:proofErr w:type="spellStart"/>
      <w:r w:rsidR="00C67F52" w:rsidRPr="00C67F52">
        <w:t>110V</w:t>
      </w:r>
      <w:proofErr w:type="spellEnd"/>
      <w:r w:rsidR="00C67F52" w:rsidRPr="00C67F52">
        <w:t xml:space="preserve"> or </w:t>
      </w:r>
      <w:proofErr w:type="spellStart"/>
      <w:r w:rsidR="00C67F52" w:rsidRPr="00C67F52">
        <w:t>24V</w:t>
      </w:r>
      <w:proofErr w:type="spellEnd"/>
      <w:r w:rsidR="00C67F52" w:rsidRPr="00C67F52">
        <w:t xml:space="preserve"> secondary winding with one side earthed.</w:t>
      </w:r>
      <w:r w:rsidR="0046408F">
        <w:t xml:space="preserve"> Separate control circuit transformers (</w:t>
      </w:r>
      <w:proofErr w:type="spellStart"/>
      <w:r w:rsidR="0046408F">
        <w:t>CCT</w:t>
      </w:r>
      <w:proofErr w:type="spellEnd"/>
      <w:r w:rsidR="0046408F">
        <w:t>) including protection fuses shall be provided for the pump control from the ultrasonic level transmitter and that from the back-up float switch control.</w:t>
      </w:r>
    </w:p>
    <w:p w14:paraId="47BC38A7" w14:textId="77777777" w:rsidR="00865DAE" w:rsidRPr="002F5172" w:rsidRDefault="00865DAE">
      <w:pPr>
        <w:pStyle w:val="WDCSubHeading"/>
        <w:rPr>
          <w:b w:val="0"/>
          <w:u w:val="single"/>
        </w:rPr>
      </w:pPr>
      <w:bookmarkStart w:id="154" w:name="_Toc192669164"/>
      <w:proofErr w:type="spellStart"/>
      <w:r w:rsidRPr="002F5172">
        <w:rPr>
          <w:b w:val="0"/>
          <w:u w:val="single"/>
        </w:rPr>
        <w:t>F3.3.12.5</w:t>
      </w:r>
      <w:proofErr w:type="spellEnd"/>
      <w:r w:rsidRPr="002F5172">
        <w:rPr>
          <w:b w:val="0"/>
          <w:u w:val="single"/>
        </w:rPr>
        <w:t xml:space="preserve"> Motor Starters</w:t>
      </w:r>
      <w:bookmarkEnd w:id="154"/>
    </w:p>
    <w:p w14:paraId="1AD6318B" w14:textId="77777777" w:rsidR="00865DAE" w:rsidRDefault="00865DAE">
      <w:pPr>
        <w:pStyle w:val="WDCBodyText"/>
        <w:spacing w:after="0"/>
        <w:ind w:left="2880"/>
      </w:pPr>
      <w:r>
        <w:t>The Developer, in accordance with BS EN ISO 12100 shall assess</w:t>
      </w:r>
    </w:p>
    <w:p w14:paraId="263750ED" w14:textId="77777777" w:rsidR="00865DAE" w:rsidRDefault="00865DAE">
      <w:pPr>
        <w:pStyle w:val="WDCBodyText"/>
        <w:ind w:left="2880" w:hanging="1276"/>
      </w:pPr>
      <w:r>
        <w:tab/>
        <w:t xml:space="preserve">the requirement for emergency </w:t>
      </w:r>
      <w:proofErr w:type="gramStart"/>
      <w:r>
        <w:t>stop</w:t>
      </w:r>
      <w:proofErr w:type="gramEnd"/>
      <w:r>
        <w:t xml:space="preserve"> equipment. Measures taken shall be justified by risk assessment of the hazards involved and recorded.</w:t>
      </w:r>
    </w:p>
    <w:p w14:paraId="33286D1D" w14:textId="77777777" w:rsidR="00865DAE" w:rsidRDefault="00865DAE">
      <w:pPr>
        <w:pStyle w:val="WDCBodyText"/>
        <w:ind w:left="2880"/>
      </w:pPr>
      <w:r>
        <w:t xml:space="preserve">Typical Installation – the following guidelines for submersible pumps lay down the minimum standards to which the Developer shall work when considering the use of emergency stop devices. They form the basis of the risk assessment which is the responsibility of the </w:t>
      </w:r>
      <w:proofErr w:type="gramStart"/>
      <w:r>
        <w:t>designer:-</w:t>
      </w:r>
      <w:proofErr w:type="gramEnd"/>
    </w:p>
    <w:p w14:paraId="30EEC348" w14:textId="77777777" w:rsidR="00865DAE" w:rsidRDefault="00865DAE">
      <w:pPr>
        <w:pStyle w:val="WDCAlphaList1"/>
        <w:tabs>
          <w:tab w:val="clear" w:pos="2058"/>
          <w:tab w:val="num" w:pos="3240"/>
          <w:tab w:val="left" w:pos="3420"/>
        </w:tabs>
        <w:ind w:left="3240"/>
      </w:pPr>
      <w:r>
        <w:t>Under normal circumstances there should be no requirement for an emergency stop</w:t>
      </w:r>
    </w:p>
    <w:p w14:paraId="52C68183" w14:textId="77777777" w:rsidR="00865DAE" w:rsidRDefault="00865DAE">
      <w:pPr>
        <w:pStyle w:val="WDCAlphaList1"/>
        <w:tabs>
          <w:tab w:val="clear" w:pos="2058"/>
          <w:tab w:val="num" w:pos="3240"/>
        </w:tabs>
        <w:ind w:left="3240"/>
      </w:pPr>
      <w:r>
        <w:t>Electrical supply must be isolated and locked off at the isolator before the pump is lifted</w:t>
      </w:r>
    </w:p>
    <w:p w14:paraId="24636F0F" w14:textId="1B4F6B43" w:rsidR="00865DAE" w:rsidRDefault="00076745">
      <w:pPr>
        <w:pStyle w:val="WDCAlphaList1"/>
        <w:tabs>
          <w:tab w:val="clear" w:pos="2058"/>
          <w:tab w:val="num" w:pos="3240"/>
          <w:tab w:val="left" w:pos="3420"/>
        </w:tabs>
        <w:ind w:left="3240"/>
      </w:pPr>
      <w:r>
        <w:lastRenderedPageBreak/>
        <w:t>Where the pump does not self-correct rotation, then the p</w:t>
      </w:r>
      <w:r w:rsidR="00865DAE">
        <w:t>ump rotational checks shall normally be carried out from the pump starter control panel</w:t>
      </w:r>
    </w:p>
    <w:p w14:paraId="15A85E94" w14:textId="77777777" w:rsidR="00865DAE" w:rsidRDefault="00865DAE">
      <w:pPr>
        <w:pStyle w:val="WDCBodyText"/>
        <w:ind w:left="2694"/>
      </w:pPr>
      <w:r>
        <w:t>Where fitted, emergency stop devices if required shall override all controls whatever their function and cut off the power supply to the drive. The device shall comply with BS EN 418 and shall be of the mushroom headed stay put type with break before latch mechanism, and twist or pull to release. Release of the mechanical latch shall not permit the plant to restart without appropriate resetting at the controlling Assembly.</w:t>
      </w:r>
    </w:p>
    <w:p w14:paraId="77411C38" w14:textId="77777777" w:rsidR="00865DAE" w:rsidRDefault="00865DAE">
      <w:pPr>
        <w:pStyle w:val="WDCBodyText"/>
        <w:ind w:left="2694" w:hanging="1276"/>
      </w:pPr>
      <w:proofErr w:type="spellStart"/>
      <w:r>
        <w:t>F3.3.12.5.2</w:t>
      </w:r>
      <w:proofErr w:type="spellEnd"/>
      <w:r>
        <w:tab/>
        <w:t xml:space="preserve">The Wastewater Pumping Station (WPS) Design B 2 Pump Control Panel </w:t>
      </w:r>
      <w:r w:rsidR="000763D1">
        <w:t xml:space="preserve">and Design C 2 Pump </w:t>
      </w:r>
      <w:proofErr w:type="spellStart"/>
      <w:r w:rsidR="000763D1">
        <w:t>VSD</w:t>
      </w:r>
      <w:proofErr w:type="spellEnd"/>
      <w:r w:rsidR="000763D1">
        <w:t xml:space="preserve"> Control Panel </w:t>
      </w:r>
      <w:r>
        <w:t>shall incorporate the following additional motor protection:</w:t>
      </w:r>
    </w:p>
    <w:p w14:paraId="17E482FD" w14:textId="77777777" w:rsidR="00865DAE" w:rsidRDefault="00865DAE">
      <w:pPr>
        <w:pStyle w:val="WDCBulletList"/>
        <w:tabs>
          <w:tab w:val="clear" w:pos="2058"/>
          <w:tab w:val="num" w:pos="2340"/>
        </w:tabs>
        <w:ind w:left="3192"/>
      </w:pPr>
      <w:r>
        <w:t>Motor over-temperature protection</w:t>
      </w:r>
    </w:p>
    <w:p w14:paraId="3481D417" w14:textId="77777777" w:rsidR="00865DAE" w:rsidRDefault="00865DAE">
      <w:pPr>
        <w:pStyle w:val="WDCBulletList"/>
        <w:tabs>
          <w:tab w:val="clear" w:pos="2058"/>
          <w:tab w:val="num" w:pos="2340"/>
        </w:tabs>
        <w:ind w:left="3192"/>
      </w:pPr>
      <w:r>
        <w:t>Seal leakage protection</w:t>
      </w:r>
    </w:p>
    <w:p w14:paraId="73B24853" w14:textId="77777777" w:rsidR="00865DAE" w:rsidRDefault="00865DAE">
      <w:pPr>
        <w:pStyle w:val="WDCBulletList"/>
        <w:tabs>
          <w:tab w:val="clear" w:pos="2058"/>
          <w:tab w:val="num" w:pos="2340"/>
        </w:tabs>
        <w:ind w:left="3192"/>
      </w:pPr>
      <w:r>
        <w:t xml:space="preserve">Dry run protection </w:t>
      </w:r>
    </w:p>
    <w:p w14:paraId="198D8D6B" w14:textId="77777777" w:rsidR="00865DAE" w:rsidRDefault="00865DAE">
      <w:pPr>
        <w:pStyle w:val="WDCBodyText"/>
        <w:ind w:left="2694" w:hanging="1276"/>
      </w:pPr>
      <w:proofErr w:type="spellStart"/>
      <w:r>
        <w:t>F3.3.12.5.4</w:t>
      </w:r>
      <w:proofErr w:type="spellEnd"/>
      <w:r>
        <w:tab/>
        <w:t>The equipment mounted on the door of the Wastewater Pumping Station (WPS) Design B 2 Pump Control Panel</w:t>
      </w:r>
      <w:r w:rsidR="00622819">
        <w:t xml:space="preserve"> and Design C 2 Pump </w:t>
      </w:r>
      <w:proofErr w:type="spellStart"/>
      <w:r w:rsidR="00622819">
        <w:t>VSD</w:t>
      </w:r>
      <w:proofErr w:type="spellEnd"/>
      <w:r w:rsidR="00622819">
        <w:t xml:space="preserve"> Control Panel</w:t>
      </w:r>
      <w:r>
        <w:t>, shall be as per Wastewater</w:t>
      </w:r>
    </w:p>
    <w:p w14:paraId="6676FFAF" w14:textId="77777777" w:rsidR="00865DAE" w:rsidRDefault="00865DAE">
      <w:pPr>
        <w:pStyle w:val="WDCBodyText"/>
        <w:ind w:left="2694" w:hanging="1276"/>
      </w:pPr>
      <w:r>
        <w:tab/>
        <w:t>Pumping Station (WPS) Standard Panel Drawings (SPD) Design B 2 Pump Control Panel</w:t>
      </w:r>
      <w:r w:rsidR="00622819">
        <w:t xml:space="preserve"> and Design C 2 Pump </w:t>
      </w:r>
      <w:proofErr w:type="spellStart"/>
      <w:r w:rsidR="00622819">
        <w:t>VSD</w:t>
      </w:r>
      <w:proofErr w:type="spellEnd"/>
      <w:r w:rsidR="00622819">
        <w:t xml:space="preserve"> Control Panel</w:t>
      </w:r>
      <w:r>
        <w:t xml:space="preserve">– Portrait (Hinged </w:t>
      </w:r>
      <w:proofErr w:type="spellStart"/>
      <w:r>
        <w:t>LHS</w:t>
      </w:r>
      <w:proofErr w:type="spellEnd"/>
      <w:r>
        <w:t xml:space="preserve">) General Arrangement – SW Drawing No. </w:t>
      </w:r>
      <w:proofErr w:type="spellStart"/>
      <w:r>
        <w:t>JN.900002.0E3231</w:t>
      </w:r>
      <w:proofErr w:type="spellEnd"/>
      <w:r>
        <w:t xml:space="preserve"> &amp; Portrait (Hinged </w:t>
      </w:r>
      <w:proofErr w:type="spellStart"/>
      <w:r>
        <w:t>RHS</w:t>
      </w:r>
      <w:proofErr w:type="spellEnd"/>
      <w:r>
        <w:t xml:space="preserve">) General Arrangement – SW Drawing No. </w:t>
      </w:r>
      <w:proofErr w:type="spellStart"/>
      <w:r>
        <w:t>JN.900002.0E3251</w:t>
      </w:r>
      <w:proofErr w:type="spellEnd"/>
      <w:r>
        <w:t>. Both drawings are available in the DDM.</w:t>
      </w:r>
    </w:p>
    <w:p w14:paraId="7E3BD727" w14:textId="77777777" w:rsidR="00865DAE" w:rsidRPr="002F5172" w:rsidRDefault="00865DAE">
      <w:pPr>
        <w:pStyle w:val="WDCSubHeading"/>
        <w:rPr>
          <w:b w:val="0"/>
          <w:u w:val="single"/>
        </w:rPr>
      </w:pPr>
      <w:bookmarkStart w:id="155" w:name="_Toc192669165"/>
      <w:proofErr w:type="spellStart"/>
      <w:r w:rsidRPr="002F5172">
        <w:rPr>
          <w:b w:val="0"/>
          <w:u w:val="single"/>
        </w:rPr>
        <w:t>F3.3.12.6</w:t>
      </w:r>
      <w:proofErr w:type="spellEnd"/>
      <w:r w:rsidRPr="002F5172">
        <w:rPr>
          <w:b w:val="0"/>
          <w:u w:val="single"/>
        </w:rPr>
        <w:t xml:space="preserve"> Common Control Section</w:t>
      </w:r>
      <w:bookmarkEnd w:id="155"/>
    </w:p>
    <w:p w14:paraId="58B9F9AA" w14:textId="2AD68573" w:rsidR="00865DAE" w:rsidRDefault="00865DAE">
      <w:pPr>
        <w:pStyle w:val="WDCBodyText"/>
        <w:ind w:left="2694" w:hanging="1276"/>
      </w:pPr>
      <w:proofErr w:type="spellStart"/>
      <w:r>
        <w:t>F3.3.12.6.1d</w:t>
      </w:r>
      <w:proofErr w:type="spellEnd"/>
      <w:r>
        <w:tab/>
        <w:t>The Wastewater Pumping Station (WPS) Design B 2 Pump Control Panel</w:t>
      </w:r>
      <w:r w:rsidR="00961FED">
        <w:t xml:space="preserve"> and Design C 2 Pump </w:t>
      </w:r>
      <w:proofErr w:type="spellStart"/>
      <w:r w:rsidR="00961FED">
        <w:t>VSD</w:t>
      </w:r>
      <w:proofErr w:type="spellEnd"/>
      <w:r w:rsidR="00961FED">
        <w:t xml:space="preserve"> Control Panel</w:t>
      </w:r>
      <w:r>
        <w:t xml:space="preserve"> shall utilise a back-up float switch system.</w:t>
      </w:r>
      <w:r w:rsidR="00A81516">
        <w:t xml:space="preserve"> The back-up float switch shall operate as outlined in MED 4417 (Control of Pumps). </w:t>
      </w:r>
    </w:p>
    <w:p w14:paraId="0686CD8D" w14:textId="0032992F" w:rsidR="005E45C8" w:rsidRPr="000360D3" w:rsidRDefault="00865DAE" w:rsidP="000360D3">
      <w:pPr>
        <w:pStyle w:val="WDCBodyText"/>
        <w:ind w:left="2694" w:hanging="1276"/>
      </w:pPr>
      <w:proofErr w:type="spellStart"/>
      <w:r>
        <w:t>F3.3.12.6.3</w:t>
      </w:r>
      <w:proofErr w:type="spellEnd"/>
      <w:r>
        <w:tab/>
        <w:t>The Wastewater Pumping Station (WPS) Design B 2 Pump Control Panel</w:t>
      </w:r>
      <w:r w:rsidR="00961FED">
        <w:t xml:space="preserve"> and Design C 2 Pump </w:t>
      </w:r>
      <w:proofErr w:type="spellStart"/>
      <w:r w:rsidR="00961FED">
        <w:t>VSD</w:t>
      </w:r>
      <w:proofErr w:type="spellEnd"/>
      <w:r w:rsidR="00961FED">
        <w:t xml:space="preserve"> Control Panel</w:t>
      </w:r>
      <w:r>
        <w:t xml:space="preserve"> shall utilise an ultrasonic level controller and a back-up float switch system.</w:t>
      </w:r>
      <w:r w:rsidR="004544E3">
        <w:t xml:space="preserve"> The control of the Wastewater Pumping Station (WPS) shall be in accordance with MED 4417 (Control of Pumps). </w:t>
      </w:r>
    </w:p>
    <w:p w14:paraId="66806426" w14:textId="77777777" w:rsidR="00865DAE" w:rsidRPr="009E5D34" w:rsidRDefault="00865DAE" w:rsidP="009E5D34">
      <w:pPr>
        <w:pStyle w:val="WDCSubHeading"/>
        <w:rPr>
          <w:u w:val="single"/>
        </w:rPr>
      </w:pPr>
      <w:bookmarkStart w:id="156" w:name="_Toc192669166"/>
      <w:proofErr w:type="spellStart"/>
      <w:r w:rsidRPr="009E5D34">
        <w:rPr>
          <w:u w:val="single"/>
        </w:rPr>
        <w:t>F3.4</w:t>
      </w:r>
      <w:proofErr w:type="spellEnd"/>
      <w:r w:rsidRPr="009E5D34">
        <w:rPr>
          <w:u w:val="single"/>
        </w:rPr>
        <w:t xml:space="preserve"> Pumping Station Electrical Installation</w:t>
      </w:r>
      <w:bookmarkEnd w:id="156"/>
    </w:p>
    <w:p w14:paraId="668EEF87" w14:textId="30364931" w:rsidR="00865DAE" w:rsidRPr="009E5D34" w:rsidRDefault="00865DAE" w:rsidP="009E5D34">
      <w:pPr>
        <w:pStyle w:val="WDCSubHeading"/>
        <w:ind w:left="1418" w:firstLine="0"/>
        <w:rPr>
          <w:b w:val="0"/>
          <w:i/>
          <w:u w:val="single"/>
        </w:rPr>
      </w:pPr>
      <w:bookmarkStart w:id="157" w:name="_Toc192669167"/>
      <w:proofErr w:type="spellStart"/>
      <w:r w:rsidRPr="009E5D34">
        <w:rPr>
          <w:b w:val="0"/>
          <w:i/>
          <w:u w:val="single"/>
        </w:rPr>
        <w:t>F3.4.1</w:t>
      </w:r>
      <w:proofErr w:type="spellEnd"/>
      <w:r w:rsidRPr="009E5D34">
        <w:rPr>
          <w:b w:val="0"/>
          <w:i/>
          <w:u w:val="single"/>
        </w:rPr>
        <w:t xml:space="preserve"> Electrical Components and Equipment (excluding the electrical assembly and </w:t>
      </w:r>
      <w:r w:rsidRPr="009E5D34">
        <w:rPr>
          <w:b w:val="0"/>
          <w:i/>
          <w:u w:val="single"/>
        </w:rPr>
        <w:br/>
        <w:t>cables)</w:t>
      </w:r>
      <w:bookmarkEnd w:id="157"/>
    </w:p>
    <w:p w14:paraId="1487F333" w14:textId="77777777" w:rsidR="00865DAE" w:rsidRPr="009E5D34" w:rsidRDefault="00865DAE">
      <w:pPr>
        <w:pStyle w:val="WDCSubHeading"/>
        <w:rPr>
          <w:b w:val="0"/>
          <w:u w:val="single"/>
        </w:rPr>
      </w:pPr>
      <w:bookmarkStart w:id="158" w:name="_Toc192669168"/>
      <w:proofErr w:type="spellStart"/>
      <w:r w:rsidRPr="009E5D34">
        <w:rPr>
          <w:b w:val="0"/>
          <w:u w:val="single"/>
        </w:rPr>
        <w:t>F3.4.1.2</w:t>
      </w:r>
      <w:proofErr w:type="spellEnd"/>
      <w:r w:rsidRPr="009E5D34">
        <w:rPr>
          <w:b w:val="0"/>
          <w:u w:val="single"/>
        </w:rPr>
        <w:t xml:space="preserve"> Socket Outlet</w:t>
      </w:r>
      <w:bookmarkEnd w:id="158"/>
    </w:p>
    <w:p w14:paraId="3E89A73F" w14:textId="77777777" w:rsidR="00865DAE" w:rsidRDefault="00865DAE">
      <w:pPr>
        <w:pStyle w:val="WDCBodyText"/>
        <w:ind w:left="2694" w:hanging="1276"/>
      </w:pPr>
      <w:proofErr w:type="spellStart"/>
      <w:r>
        <w:t>F3.4.1.2.1</w:t>
      </w:r>
      <w:proofErr w:type="spellEnd"/>
      <w:r>
        <w:tab/>
        <w:t xml:space="preserve">A </w:t>
      </w:r>
      <w:proofErr w:type="spellStart"/>
      <w:r>
        <w:t>13A</w:t>
      </w:r>
      <w:proofErr w:type="spellEnd"/>
      <w:r>
        <w:t xml:space="preserve">, </w:t>
      </w:r>
      <w:proofErr w:type="spellStart"/>
      <w:r>
        <w:t>230V</w:t>
      </w:r>
      <w:proofErr w:type="spellEnd"/>
      <w:r>
        <w:t xml:space="preserve">, RCD protected socket outlet shall be mounted on the control panel, as per Wastewater Pumping Station (WPS) Standard Panel Drawings (SPD) Design B 2 Pump Control Panel </w:t>
      </w:r>
      <w:r w:rsidR="005E2B2D">
        <w:t xml:space="preserve">and Design C 2 Pump </w:t>
      </w:r>
      <w:proofErr w:type="spellStart"/>
      <w:r w:rsidR="005E2B2D">
        <w:t>VSD</w:t>
      </w:r>
      <w:proofErr w:type="spellEnd"/>
      <w:r w:rsidR="005E2B2D">
        <w:t xml:space="preserve"> Control Panel</w:t>
      </w:r>
      <w:r>
        <w:t xml:space="preserve">– Portrait (Hinged </w:t>
      </w:r>
      <w:proofErr w:type="spellStart"/>
      <w:r>
        <w:t>LHS</w:t>
      </w:r>
      <w:proofErr w:type="spellEnd"/>
      <w:r>
        <w:t xml:space="preserve">) General Arrangement – SW Drawing No. </w:t>
      </w:r>
      <w:proofErr w:type="spellStart"/>
      <w:r>
        <w:t>JN.900002.0E3231</w:t>
      </w:r>
      <w:proofErr w:type="spellEnd"/>
      <w:r>
        <w:t xml:space="preserve"> &amp; Portrait (Hinged </w:t>
      </w:r>
      <w:proofErr w:type="spellStart"/>
      <w:r>
        <w:t>RHS</w:t>
      </w:r>
      <w:proofErr w:type="spellEnd"/>
      <w:r>
        <w:t xml:space="preserve">) General Arrangement – SW Drawing No. </w:t>
      </w:r>
      <w:proofErr w:type="spellStart"/>
      <w:r>
        <w:t>JN.900002.0E3251</w:t>
      </w:r>
      <w:proofErr w:type="spellEnd"/>
      <w:r>
        <w:t>. All drawings are available in the DDM.</w:t>
      </w:r>
    </w:p>
    <w:p w14:paraId="41E1ECCF" w14:textId="77777777" w:rsidR="00865DAE" w:rsidRPr="002E0F37" w:rsidRDefault="00865DAE">
      <w:pPr>
        <w:pStyle w:val="WDCSubHeading"/>
        <w:rPr>
          <w:b w:val="0"/>
          <w:u w:val="single"/>
        </w:rPr>
      </w:pPr>
      <w:bookmarkStart w:id="159" w:name="_Toc192669169"/>
      <w:proofErr w:type="spellStart"/>
      <w:r w:rsidRPr="002E0F37">
        <w:rPr>
          <w:b w:val="0"/>
          <w:u w:val="single"/>
        </w:rPr>
        <w:lastRenderedPageBreak/>
        <w:t>F3.4.1.3</w:t>
      </w:r>
      <w:proofErr w:type="spellEnd"/>
      <w:r w:rsidRPr="002E0F37">
        <w:rPr>
          <w:b w:val="0"/>
          <w:u w:val="single"/>
        </w:rPr>
        <w:t xml:space="preserve"> Luminaries</w:t>
      </w:r>
      <w:bookmarkEnd w:id="159"/>
    </w:p>
    <w:p w14:paraId="1D596CC9" w14:textId="77777777" w:rsidR="004234BE" w:rsidRDefault="00865DAE" w:rsidP="000F41AF">
      <w:pPr>
        <w:pStyle w:val="WDCBodyText"/>
        <w:ind w:left="2552" w:hanging="1134"/>
      </w:pPr>
      <w:proofErr w:type="spellStart"/>
      <w:r w:rsidRPr="000F41AF">
        <w:t>F3.4.1.3.1</w:t>
      </w:r>
      <w:proofErr w:type="spellEnd"/>
      <w:r w:rsidRPr="000F41AF">
        <w:tab/>
      </w:r>
      <w:r w:rsidR="00A24298" w:rsidRPr="000F41AF">
        <w:t>All k</w:t>
      </w:r>
      <w:r w:rsidRPr="000F41AF">
        <w:t>iosk</w:t>
      </w:r>
      <w:r w:rsidR="00A24298" w:rsidRPr="000F41AF">
        <w:t xml:space="preserve">s shall be provided with internal lighting. This </w:t>
      </w:r>
      <w:r w:rsidRPr="000F41AF">
        <w:t xml:space="preserve">lighting shall be provided </w:t>
      </w:r>
      <w:r w:rsidR="00A24298" w:rsidRPr="000F41AF">
        <w:t>in accordance with</w:t>
      </w:r>
      <w:r w:rsidRPr="000F41AF">
        <w:t xml:space="preserve"> the Form 2 Wastewater Pumping Station (WPS) Design B 2 Pump Control Panel</w:t>
      </w:r>
      <w:r w:rsidR="005E2B2D" w:rsidRPr="000F41AF">
        <w:t xml:space="preserve">, the Design C 2 Pump </w:t>
      </w:r>
      <w:proofErr w:type="spellStart"/>
      <w:r w:rsidR="005E2B2D" w:rsidRPr="000F41AF">
        <w:t>VSD</w:t>
      </w:r>
      <w:proofErr w:type="spellEnd"/>
      <w:r w:rsidR="005E2B2D" w:rsidRPr="000F41AF">
        <w:t xml:space="preserve"> Control Panel</w:t>
      </w:r>
      <w:r w:rsidRPr="000F41AF">
        <w:t xml:space="preserve"> and the Form 4 Wastewater Pumping Station (WPS) Standard 2 Pump Panel. </w:t>
      </w:r>
    </w:p>
    <w:p w14:paraId="27789DFE" w14:textId="1D9C758D" w:rsidR="001046DE" w:rsidRDefault="004234BE" w:rsidP="00DE3C13">
      <w:pPr>
        <w:pStyle w:val="WDCBodyText"/>
        <w:ind w:left="2552"/>
      </w:pPr>
      <w:r w:rsidRPr="005A5460">
        <w:rPr>
          <w:shd w:val="clear" w:color="auto" w:fill="FFFFFF" w:themeFill="background1"/>
        </w:rPr>
        <w:t>For Type 1, 2 and 3</w:t>
      </w:r>
      <w:r w:rsidRPr="001046DE">
        <w:t xml:space="preserve"> Wastewater Pumping Stations (WPS) </w:t>
      </w:r>
      <w:r w:rsidR="00A41AA6" w:rsidRPr="001046DE">
        <w:t xml:space="preserve">which are a standard design and contain a kiosk, wet well and valve chamber </w:t>
      </w:r>
      <w:r w:rsidRPr="001046DE">
        <w:t xml:space="preserve">an external light shall </w:t>
      </w:r>
      <w:r w:rsidR="00A41AA6" w:rsidRPr="001046DE">
        <w:t xml:space="preserve">only </w:t>
      </w:r>
      <w:r w:rsidRPr="001046DE">
        <w:t>be provided on the</w:t>
      </w:r>
      <w:r w:rsidR="00A41AA6" w:rsidRPr="001046DE">
        <w:t xml:space="preserve"> outside of the kiosk. </w:t>
      </w:r>
      <w:r w:rsidRPr="001046DE">
        <w:t xml:space="preserve"> </w:t>
      </w:r>
      <w:r w:rsidR="00A41AA6" w:rsidRPr="001046DE">
        <w:t>This external light shall</w:t>
      </w:r>
      <w:r w:rsidR="00A41AA6" w:rsidRPr="005E3F07">
        <w:t xml:space="preserve"> be operated </w:t>
      </w:r>
      <w:r w:rsidR="001046DE" w:rsidRPr="005E3F07">
        <w:t>from a</w:t>
      </w:r>
      <w:r w:rsidR="00A41AA6" w:rsidRPr="005E3F07">
        <w:t xml:space="preserve"> switch on the inside of the kiosk. A suitable </w:t>
      </w:r>
      <w:r w:rsidR="001046DE" w:rsidRPr="005E3F07">
        <w:t>230/</w:t>
      </w:r>
      <w:proofErr w:type="spellStart"/>
      <w:r w:rsidR="001046DE" w:rsidRPr="005E3F07">
        <w:t>110V</w:t>
      </w:r>
      <w:proofErr w:type="spellEnd"/>
      <w:r w:rsidR="001046DE" w:rsidRPr="005E3F07">
        <w:t xml:space="preserve"> (55-0-</w:t>
      </w:r>
      <w:proofErr w:type="spellStart"/>
      <w:r w:rsidR="001046DE" w:rsidRPr="005E3F07">
        <w:t>55v</w:t>
      </w:r>
      <w:proofErr w:type="spellEnd"/>
      <w:r w:rsidR="001046DE" w:rsidRPr="005E3F07">
        <w:t xml:space="preserve">) </w:t>
      </w:r>
      <w:r w:rsidR="00A41AA6" w:rsidRPr="005E3F07">
        <w:t>trans</w:t>
      </w:r>
      <w:r w:rsidR="001046DE" w:rsidRPr="001046DE">
        <w:t>former</w:t>
      </w:r>
      <w:r w:rsidR="001046DE">
        <w:t xml:space="preserve"> and associated socket outlet shall be provided in the kiosk to permit the connection of portable lighting to permit maintenance tasks associated for the WPS. The transformer and socket outlet shall be provided in accordance with MED 4001.</w:t>
      </w:r>
    </w:p>
    <w:p w14:paraId="1346A1A3" w14:textId="50D2B9BD" w:rsidR="00865DAE" w:rsidRPr="000F41AF" w:rsidRDefault="001046DE" w:rsidP="005E3F07">
      <w:pPr>
        <w:pStyle w:val="WDCBodyText"/>
        <w:ind w:left="2552"/>
      </w:pPr>
      <w:r w:rsidRPr="005E3F07">
        <w:t xml:space="preserve">For all other WPS permanent external lighting shall be installed. </w:t>
      </w:r>
      <w:r w:rsidR="00E86A9E" w:rsidRPr="005E3F07">
        <w:t>This lighting shall cover the e</w:t>
      </w:r>
      <w:r w:rsidR="00865DAE" w:rsidRPr="00BF746A">
        <w:t xml:space="preserve">xternal working areas </w:t>
      </w:r>
      <w:r w:rsidR="00E86A9E" w:rsidRPr="005E3F07">
        <w:t xml:space="preserve">for </w:t>
      </w:r>
      <w:proofErr w:type="gramStart"/>
      <w:r w:rsidR="00E86A9E" w:rsidRPr="005E3F07">
        <w:t xml:space="preserve">the </w:t>
      </w:r>
      <w:r w:rsidR="00865DAE" w:rsidRPr="00BF746A">
        <w:t xml:space="preserve"> pumps</w:t>
      </w:r>
      <w:proofErr w:type="gramEnd"/>
      <w:r w:rsidR="00865DAE" w:rsidRPr="00BF746A">
        <w:t xml:space="preserve"> </w:t>
      </w:r>
      <w:r w:rsidR="00BF746A" w:rsidRPr="005E3F07">
        <w:t>/</w:t>
      </w:r>
      <w:r w:rsidR="00865DAE" w:rsidRPr="00BF746A">
        <w:t>motor drives</w:t>
      </w:r>
      <w:r w:rsidR="00BF746A" w:rsidRPr="005E3F07">
        <w:t xml:space="preserve"> and all instrumentation</w:t>
      </w:r>
      <w:r w:rsidR="000D702C" w:rsidRPr="00BF746A">
        <w:t xml:space="preserve"> (including wet</w:t>
      </w:r>
      <w:r w:rsidR="000D702C" w:rsidRPr="000F41AF">
        <w:t xml:space="preserve"> wells)</w:t>
      </w:r>
      <w:r w:rsidR="00BF746A">
        <w:t>. An i</w:t>
      </w:r>
      <w:r w:rsidR="00865DAE" w:rsidRPr="000F41AF">
        <w:t xml:space="preserve">llumination </w:t>
      </w:r>
      <w:r w:rsidR="00BF746A">
        <w:t>l</w:t>
      </w:r>
      <w:r w:rsidR="00865DAE" w:rsidRPr="000F41AF">
        <w:t>evel of 100 LUX and a CIE Colour Rendering Index of 2</w:t>
      </w:r>
      <w:r w:rsidR="00BF746A">
        <w:t xml:space="preserve"> shall be achieved at the relevant working locations</w:t>
      </w:r>
      <w:r w:rsidR="00865DAE" w:rsidRPr="000F41AF">
        <w:t>. Special care shall be taken to prevent stroboscopic effects.</w:t>
      </w:r>
      <w:r w:rsidR="00A24298" w:rsidRPr="000F41AF">
        <w:t xml:space="preserve"> </w:t>
      </w:r>
      <w:r w:rsidR="000D702C" w:rsidRPr="000F41AF">
        <w:t xml:space="preserve">The internal and external lighting shall be controlled from a single switch located within the Kiosk. This is to ensure that it is obvious that the lighting is on and needs to be switched off before personnel leave the site. </w:t>
      </w:r>
      <w:r w:rsidR="00A24298" w:rsidRPr="000F41AF">
        <w:t xml:space="preserve">All lighting and luminaries shall be provided in accordance with MED 4318 and WIMES 3.02. </w:t>
      </w:r>
    </w:p>
    <w:p w14:paraId="17B394ED" w14:textId="77777777" w:rsidR="00865DAE" w:rsidRPr="002E0F37" w:rsidRDefault="00865DAE">
      <w:pPr>
        <w:pStyle w:val="WDCSubHeading"/>
        <w:rPr>
          <w:b w:val="0"/>
          <w:u w:val="single"/>
        </w:rPr>
      </w:pPr>
      <w:bookmarkStart w:id="160" w:name="_Toc192669170"/>
      <w:proofErr w:type="spellStart"/>
      <w:r w:rsidRPr="002E0F37">
        <w:rPr>
          <w:b w:val="0"/>
          <w:u w:val="single"/>
        </w:rPr>
        <w:t>F3.4.1.4</w:t>
      </w:r>
      <w:proofErr w:type="spellEnd"/>
      <w:r w:rsidRPr="002E0F37">
        <w:rPr>
          <w:b w:val="0"/>
          <w:u w:val="single"/>
        </w:rPr>
        <w:t xml:space="preserve"> Anti-Condensation Heaters</w:t>
      </w:r>
      <w:bookmarkEnd w:id="160"/>
    </w:p>
    <w:p w14:paraId="5F65101A" w14:textId="77777777" w:rsidR="00865DAE" w:rsidRPr="004119E2" w:rsidRDefault="00865DAE" w:rsidP="004119E2">
      <w:pPr>
        <w:pStyle w:val="WDCBodyText"/>
        <w:ind w:left="2552" w:hanging="1134"/>
      </w:pPr>
      <w:proofErr w:type="spellStart"/>
      <w:r w:rsidRPr="004119E2">
        <w:t>F3.4.1.4.1</w:t>
      </w:r>
      <w:proofErr w:type="spellEnd"/>
      <w:r w:rsidRPr="004119E2">
        <w:tab/>
        <w:t>Kiosk heating shall be provided for kiosks containing the Form 2 Wastewater Pumping Station (WPS) Design B 2 Pump Control Panel</w:t>
      </w:r>
      <w:r w:rsidR="00A138D3" w:rsidRPr="004119E2">
        <w:t xml:space="preserve">, the Design C 2 Pump </w:t>
      </w:r>
      <w:proofErr w:type="spellStart"/>
      <w:r w:rsidR="00A138D3" w:rsidRPr="004119E2">
        <w:t>VSD</w:t>
      </w:r>
      <w:proofErr w:type="spellEnd"/>
      <w:r w:rsidR="00A138D3" w:rsidRPr="004119E2">
        <w:t xml:space="preserve"> Control Panel</w:t>
      </w:r>
      <w:r w:rsidRPr="004119E2">
        <w:t xml:space="preserve"> and the Form 4 Wastewater Pumping Station (WPS) Standard 2 Pump Panel. The heaters shall be suitably rated, tubular, anti-condensation heaters, controlled tamperproof thermostats.</w:t>
      </w:r>
    </w:p>
    <w:p w14:paraId="4327A4A4" w14:textId="77777777" w:rsidR="00865DAE" w:rsidRPr="002E0F37" w:rsidRDefault="00865DAE">
      <w:pPr>
        <w:pStyle w:val="WDCSubHeading"/>
        <w:rPr>
          <w:b w:val="0"/>
          <w:u w:val="single"/>
        </w:rPr>
      </w:pPr>
      <w:bookmarkStart w:id="161" w:name="_Toc345607122"/>
      <w:bookmarkStart w:id="162" w:name="_Toc359433996"/>
      <w:bookmarkStart w:id="163" w:name="_Toc369008189"/>
      <w:bookmarkStart w:id="164" w:name="_Toc192669171"/>
      <w:proofErr w:type="spellStart"/>
      <w:r w:rsidRPr="002E0F37">
        <w:rPr>
          <w:b w:val="0"/>
          <w:u w:val="single"/>
        </w:rPr>
        <w:t>F3.4.1.5</w:t>
      </w:r>
      <w:proofErr w:type="spellEnd"/>
      <w:r w:rsidRPr="002E0F37">
        <w:rPr>
          <w:b w:val="0"/>
          <w:u w:val="single"/>
        </w:rPr>
        <w:t xml:space="preserve"> Junction Boxes</w:t>
      </w:r>
      <w:bookmarkEnd w:id="161"/>
      <w:bookmarkEnd w:id="162"/>
      <w:bookmarkEnd w:id="163"/>
      <w:bookmarkEnd w:id="164"/>
    </w:p>
    <w:p w14:paraId="62E3F055" w14:textId="759132D8" w:rsidR="00865DAE" w:rsidRDefault="00865DAE">
      <w:pPr>
        <w:pStyle w:val="WDCBodyText"/>
        <w:ind w:left="2552" w:hanging="1134"/>
      </w:pPr>
      <w:proofErr w:type="spellStart"/>
      <w:r>
        <w:t>F3.4.1.5.7</w:t>
      </w:r>
      <w:proofErr w:type="spellEnd"/>
      <w:r>
        <w:tab/>
        <w:t xml:space="preserve">The normal connection arrangement for pump flexible cables (power &amp; protection, not instrumentation) shall be a separate weatherproof junction box </w:t>
      </w:r>
      <w:r w:rsidR="00A24298">
        <w:t xml:space="preserve">(IP 65 minimum) </w:t>
      </w:r>
      <w:r>
        <w:t xml:space="preserve">per pump unit, outside the well, suitable for the hazardous area classification </w:t>
      </w:r>
      <w:r>
        <w:rPr>
          <w:spacing w:val="-1"/>
        </w:rPr>
        <w:t xml:space="preserve">of the area. Cables shall be suitably </w:t>
      </w:r>
      <w:proofErr w:type="spellStart"/>
      <w:r>
        <w:rPr>
          <w:spacing w:val="-1"/>
        </w:rPr>
        <w:t>glanded</w:t>
      </w:r>
      <w:proofErr w:type="spellEnd"/>
      <w:r>
        <w:rPr>
          <w:spacing w:val="-1"/>
        </w:rPr>
        <w:t xml:space="preserve"> at the junction box. Disconnection</w:t>
      </w:r>
      <w:r>
        <w:t xml:space="preserve"> of cables from the junction box shall be possible without entry into the wet well or valve chamber. The junction box shall be at waist height and associated supports shall not obstruct removal of the pump or cause a trip hazard. Junction boxes with doors shall be triangular key lockable, and all junction boxes shall have a label permanently fixed stating:</w:t>
      </w:r>
    </w:p>
    <w:p w14:paraId="50E12A43" w14:textId="77777777" w:rsidR="00C546DD" w:rsidRDefault="00C546DD">
      <w:pPr>
        <w:pStyle w:val="WDCLabelH1"/>
        <w:rPr>
          <w:rFonts w:ascii="Times New Roman" w:hAnsi="Times New Roman"/>
          <w:b/>
        </w:rPr>
      </w:pPr>
    </w:p>
    <w:p w14:paraId="691F1E29" w14:textId="77777777" w:rsidR="00C546DD" w:rsidRDefault="00C546DD">
      <w:pPr>
        <w:pStyle w:val="WDCLabelH1"/>
        <w:rPr>
          <w:rFonts w:ascii="Times New Roman" w:hAnsi="Times New Roman"/>
          <w:b/>
        </w:rPr>
      </w:pPr>
    </w:p>
    <w:p w14:paraId="69D4F238" w14:textId="77777777" w:rsidR="00C546DD" w:rsidRDefault="00C546DD">
      <w:pPr>
        <w:pStyle w:val="WDCLabelH1"/>
        <w:rPr>
          <w:rFonts w:ascii="Times New Roman" w:hAnsi="Times New Roman"/>
          <w:b/>
        </w:rPr>
      </w:pPr>
    </w:p>
    <w:p w14:paraId="295D3AB1" w14:textId="77777777" w:rsidR="00C546DD" w:rsidRDefault="00C546DD">
      <w:pPr>
        <w:pStyle w:val="WDCLabelH1"/>
        <w:rPr>
          <w:rFonts w:ascii="Times New Roman" w:hAnsi="Times New Roman"/>
          <w:b/>
        </w:rPr>
      </w:pPr>
    </w:p>
    <w:p w14:paraId="01C3B44A" w14:textId="77777777" w:rsidR="00064443" w:rsidRDefault="00064443">
      <w:pPr>
        <w:pStyle w:val="WDCLabelH1"/>
        <w:rPr>
          <w:rFonts w:ascii="Times New Roman" w:hAnsi="Times New Roman"/>
          <w:b/>
        </w:rPr>
      </w:pPr>
    </w:p>
    <w:p w14:paraId="496E4FAA" w14:textId="77777777" w:rsidR="00064443" w:rsidRDefault="00064443">
      <w:pPr>
        <w:pStyle w:val="WDCLabelH1"/>
        <w:rPr>
          <w:rFonts w:ascii="Times New Roman" w:hAnsi="Times New Roman"/>
          <w:b/>
        </w:rPr>
      </w:pPr>
    </w:p>
    <w:p w14:paraId="5D87D507" w14:textId="77777777" w:rsidR="00865DAE" w:rsidRDefault="00865DAE">
      <w:pPr>
        <w:pStyle w:val="WDCLabelH1"/>
        <w:rPr>
          <w:rFonts w:ascii="Times New Roman" w:hAnsi="Times New Roman"/>
          <w:b/>
        </w:rPr>
      </w:pPr>
      <w:r>
        <w:rPr>
          <w:rFonts w:ascii="Times New Roman" w:hAnsi="Times New Roman"/>
          <w:b/>
        </w:rPr>
        <w:lastRenderedPageBreak/>
        <w:t>Danger – Live Terminals</w:t>
      </w:r>
    </w:p>
    <w:p w14:paraId="3F0459D1" w14:textId="77777777" w:rsidR="00865DAE" w:rsidRDefault="00865DAE">
      <w:pPr>
        <w:pStyle w:val="WDCLabelText"/>
        <w:rPr>
          <w:rFonts w:ascii="Times New Roman" w:hAnsi="Times New Roman"/>
          <w:b/>
        </w:rPr>
      </w:pPr>
      <w:r>
        <w:rPr>
          <w:rFonts w:ascii="Times New Roman" w:hAnsi="Times New Roman"/>
          <w:b/>
        </w:rPr>
        <w:t>Do not test from this point</w:t>
      </w:r>
    </w:p>
    <w:p w14:paraId="24F66C76" w14:textId="4B1CD236" w:rsidR="00865DAE" w:rsidRDefault="00865DAE">
      <w:pPr>
        <w:pStyle w:val="WDCBodyText"/>
        <w:ind w:left="2410"/>
      </w:pPr>
      <w:r>
        <w:t>Voltage bands shall be segregated. Ultrasonic level sensor and float switch cables shall be cabled directly to the electrical assembly. Marshalling of cable terminations s</w:t>
      </w:r>
      <w:r w:rsidR="00C546DD">
        <w:t>hall be logical from each duct.</w:t>
      </w:r>
    </w:p>
    <w:p w14:paraId="1CABB3ED" w14:textId="77777777" w:rsidR="00865DAE" w:rsidRPr="00BC282A" w:rsidRDefault="00865DAE" w:rsidP="009E5D34">
      <w:pPr>
        <w:pStyle w:val="WDCSubHeading"/>
        <w:ind w:left="1418" w:firstLine="0"/>
        <w:rPr>
          <w:b w:val="0"/>
          <w:i/>
          <w:u w:val="single"/>
        </w:rPr>
      </w:pPr>
      <w:bookmarkStart w:id="165" w:name="_Toc359433997"/>
      <w:bookmarkStart w:id="166" w:name="_Toc369008190"/>
      <w:bookmarkStart w:id="167" w:name="_Toc192669172"/>
      <w:proofErr w:type="spellStart"/>
      <w:r w:rsidRPr="00BC282A">
        <w:rPr>
          <w:b w:val="0"/>
          <w:i/>
          <w:u w:val="single"/>
        </w:rPr>
        <w:t>F3.4.4</w:t>
      </w:r>
      <w:proofErr w:type="spellEnd"/>
      <w:r w:rsidRPr="00BC282A">
        <w:rPr>
          <w:b w:val="0"/>
          <w:i/>
          <w:u w:val="single"/>
        </w:rPr>
        <w:t xml:space="preserve"> Installation of Cables</w:t>
      </w:r>
      <w:bookmarkEnd w:id="165"/>
      <w:bookmarkEnd w:id="166"/>
      <w:bookmarkEnd w:id="167"/>
    </w:p>
    <w:p w14:paraId="02224266" w14:textId="77777777" w:rsidR="00865DAE" w:rsidRDefault="00865DAE">
      <w:pPr>
        <w:pStyle w:val="WDCBodyText"/>
        <w:ind w:left="2410" w:hanging="992"/>
      </w:pPr>
      <w:proofErr w:type="spellStart"/>
      <w:r>
        <w:t>F3.4.4.13</w:t>
      </w:r>
      <w:proofErr w:type="spellEnd"/>
      <w:r>
        <w:tab/>
        <w:t>Cable ducts from the junction box to the control panel shall be sealed at both ends against moisture and explosive/corrosive gas. The type of sealing system used shall be suitable for the assessed risk, prevent the migration of gases and be compliant with WIMES 3.02. Expanding foam shall not be used.</w:t>
      </w:r>
    </w:p>
    <w:p w14:paraId="7759F87A" w14:textId="77777777" w:rsidR="00865DAE" w:rsidRDefault="00865DAE">
      <w:pPr>
        <w:pStyle w:val="WDCBodyText"/>
        <w:ind w:left="2410" w:hanging="992"/>
        <w:rPr>
          <w:szCs w:val="22"/>
        </w:rPr>
      </w:pPr>
      <w:proofErr w:type="spellStart"/>
      <w:r>
        <w:rPr>
          <w:szCs w:val="22"/>
        </w:rPr>
        <w:t>F3.4.4.16</w:t>
      </w:r>
      <w:proofErr w:type="spellEnd"/>
      <w:r>
        <w:rPr>
          <w:szCs w:val="22"/>
        </w:rPr>
        <w:tab/>
        <w:t>If the installation is a pumping station not located in a secure compound, to mitigate risk of damage/vandalism each pump unit cable shall be directly cabled to the control panel kiosk via the duct provided. Ducts direct from the wet well shall be sealed against moisture and explosive/corrosive gas at the control panel end. If the wet well is designated as a hazardous area, a label shall be fixed adjacent to the duct(s) at the control panel end as follows:</w:t>
      </w:r>
    </w:p>
    <w:p w14:paraId="519E4DB8" w14:textId="77777777" w:rsidR="00865DAE" w:rsidRDefault="00865DAE">
      <w:pPr>
        <w:pStyle w:val="WDCLabelH1"/>
        <w:rPr>
          <w:rFonts w:ascii="Times New Roman" w:hAnsi="Times New Roman"/>
          <w:b/>
          <w:szCs w:val="22"/>
        </w:rPr>
      </w:pPr>
      <w:r>
        <w:rPr>
          <w:rFonts w:ascii="Times New Roman" w:hAnsi="Times New Roman"/>
          <w:b/>
          <w:szCs w:val="22"/>
        </w:rPr>
        <w:t>HAZARDOUS AREA DUCT</w:t>
      </w:r>
    </w:p>
    <w:p w14:paraId="41185DE4" w14:textId="77777777" w:rsidR="00865DAE" w:rsidRDefault="00865DAE">
      <w:pPr>
        <w:pStyle w:val="WDCLabelText"/>
        <w:rPr>
          <w:rFonts w:ascii="Times New Roman" w:hAnsi="Times New Roman"/>
          <w:b/>
          <w:szCs w:val="22"/>
        </w:rPr>
      </w:pPr>
      <w:r>
        <w:rPr>
          <w:rFonts w:ascii="Times New Roman" w:hAnsi="Times New Roman"/>
          <w:b/>
          <w:szCs w:val="22"/>
        </w:rPr>
        <w:t>Duct Sealing System to be retained at all times</w:t>
      </w:r>
    </w:p>
    <w:p w14:paraId="5ED6C9B2" w14:textId="77777777" w:rsidR="00865DAE" w:rsidRDefault="00865DAE">
      <w:pPr>
        <w:pStyle w:val="WDCBodyText"/>
        <w:ind w:left="2410"/>
      </w:pPr>
      <w:r>
        <w:t>A means of retaining the seal shall be provided for when cables are removed.</w:t>
      </w:r>
    </w:p>
    <w:p w14:paraId="710491A5" w14:textId="77777777" w:rsidR="00865DAE" w:rsidRPr="002E0F37" w:rsidRDefault="00865DAE">
      <w:pPr>
        <w:pStyle w:val="WDCSubHeading"/>
        <w:rPr>
          <w:u w:val="single"/>
        </w:rPr>
      </w:pPr>
      <w:bookmarkStart w:id="168" w:name="_Toc345607123"/>
      <w:bookmarkStart w:id="169" w:name="_Toc369008191"/>
      <w:bookmarkStart w:id="170" w:name="_Toc192669173"/>
      <w:proofErr w:type="spellStart"/>
      <w:r w:rsidRPr="002E0F37">
        <w:rPr>
          <w:u w:val="single"/>
        </w:rPr>
        <w:t>F3.6</w:t>
      </w:r>
      <w:proofErr w:type="spellEnd"/>
      <w:r w:rsidRPr="002E0F37">
        <w:rPr>
          <w:u w:val="single"/>
        </w:rPr>
        <w:t xml:space="preserve"> Telemetry Outstation</w:t>
      </w:r>
      <w:bookmarkEnd w:id="168"/>
      <w:bookmarkEnd w:id="169"/>
      <w:bookmarkEnd w:id="170"/>
    </w:p>
    <w:p w14:paraId="57545AEE" w14:textId="781DF3EB" w:rsidR="00865DAE" w:rsidRDefault="00865DAE">
      <w:pPr>
        <w:pStyle w:val="WDCBodyText"/>
        <w:ind w:left="2268" w:hanging="850"/>
      </w:pPr>
      <w:proofErr w:type="spellStart"/>
      <w:r>
        <w:t>F3.6.1b</w:t>
      </w:r>
      <w:proofErr w:type="spellEnd"/>
      <w:r>
        <w:tab/>
      </w:r>
      <w:proofErr w:type="gramStart"/>
      <w:r>
        <w:t>The</w:t>
      </w:r>
      <w:proofErr w:type="gramEnd"/>
      <w:r>
        <w:t xml:space="preserve"> telemetry outstations shall be provided</w:t>
      </w:r>
      <w:r w:rsidR="00CC7068">
        <w:t xml:space="preserve"> in accordance with MED 4408 (Telemetry)</w:t>
      </w:r>
    </w:p>
    <w:p w14:paraId="5A313D31" w14:textId="77777777" w:rsidR="00865DAE" w:rsidRDefault="00865DAE">
      <w:pPr>
        <w:pStyle w:val="WDCBodyText"/>
        <w:numPr>
          <w:ilvl w:val="0"/>
          <w:numId w:val="13"/>
        </w:numPr>
        <w:tabs>
          <w:tab w:val="clear" w:pos="2988"/>
          <w:tab w:val="num" w:pos="2340"/>
        </w:tabs>
        <w:ind w:left="2342" w:hanging="357"/>
      </w:pPr>
      <w:r>
        <w:t xml:space="preserve">Wastewater Pumping Station (WPS) Design B 2 Pump Control Panel – </w:t>
      </w:r>
      <w:proofErr w:type="spellStart"/>
      <w:r>
        <w:t>Servelec</w:t>
      </w:r>
      <w:proofErr w:type="spellEnd"/>
      <w:r>
        <w:t xml:space="preserve"> Systems </w:t>
      </w:r>
      <w:proofErr w:type="spellStart"/>
      <w:r w:rsidRPr="009A0527">
        <w:t>S2</w:t>
      </w:r>
      <w:r w:rsidR="00DD65D2" w:rsidRPr="00274361">
        <w:t>000</w:t>
      </w:r>
      <w:proofErr w:type="spellEnd"/>
      <w:r w:rsidR="003B6655">
        <w:t xml:space="preserve"> micro</w:t>
      </w:r>
      <w:r w:rsidR="009A0527">
        <w:t xml:space="preserve"> or </w:t>
      </w:r>
      <w:proofErr w:type="spellStart"/>
      <w:r w:rsidR="009A0527">
        <w:t>S2000</w:t>
      </w:r>
      <w:proofErr w:type="spellEnd"/>
      <w:r w:rsidRPr="009A0527">
        <w:t>.</w:t>
      </w:r>
      <w:r>
        <w:t xml:space="preserve"> The telemetry outstation shall be mounted on the control panel as per the Wastewater Pumping Station (WPS) Standard Panel Drawings (SPD) Design B 2 Pump Control Panel – Portrait (Hinged </w:t>
      </w:r>
      <w:proofErr w:type="spellStart"/>
      <w:r>
        <w:t>LHS</w:t>
      </w:r>
      <w:proofErr w:type="spellEnd"/>
      <w:r>
        <w:t xml:space="preserve">) General Arrangement – SW Drawing No. </w:t>
      </w:r>
      <w:proofErr w:type="spellStart"/>
      <w:r>
        <w:t>JN.900002.0E3231</w:t>
      </w:r>
      <w:proofErr w:type="spellEnd"/>
      <w:r>
        <w:t xml:space="preserve"> &amp; Portrait (Hinged </w:t>
      </w:r>
      <w:proofErr w:type="spellStart"/>
      <w:r>
        <w:t>RHS</w:t>
      </w:r>
      <w:proofErr w:type="spellEnd"/>
      <w:r>
        <w:t xml:space="preserve">) General Arrangement – SW Drawing No. </w:t>
      </w:r>
      <w:proofErr w:type="spellStart"/>
      <w:r>
        <w:t>JN.900002.0E3251</w:t>
      </w:r>
      <w:proofErr w:type="spellEnd"/>
      <w:r>
        <w:t xml:space="preserve"> </w:t>
      </w:r>
    </w:p>
    <w:p w14:paraId="2E056DBF" w14:textId="1F645F98" w:rsidR="00852840" w:rsidRDefault="00852840">
      <w:pPr>
        <w:pStyle w:val="WDCBodyText"/>
        <w:numPr>
          <w:ilvl w:val="0"/>
          <w:numId w:val="13"/>
        </w:numPr>
        <w:tabs>
          <w:tab w:val="clear" w:pos="2988"/>
          <w:tab w:val="num" w:pos="2340"/>
        </w:tabs>
        <w:ind w:left="2342" w:hanging="357"/>
      </w:pPr>
      <w:r>
        <w:t xml:space="preserve">Wastewater Pumping Station (WPS) Design C 2 Pump </w:t>
      </w:r>
      <w:proofErr w:type="spellStart"/>
      <w:r>
        <w:t>VSD</w:t>
      </w:r>
      <w:proofErr w:type="spellEnd"/>
      <w:r>
        <w:t xml:space="preserve"> Control Panel - </w:t>
      </w:r>
      <w:proofErr w:type="spellStart"/>
      <w:r>
        <w:t>Servelec</w:t>
      </w:r>
      <w:proofErr w:type="spellEnd"/>
      <w:r>
        <w:t xml:space="preserve"> Systems </w:t>
      </w:r>
      <w:proofErr w:type="spellStart"/>
      <w:r w:rsidRPr="009A0527">
        <w:t>S2</w:t>
      </w:r>
      <w:r w:rsidRPr="0020460E">
        <w:t>000</w:t>
      </w:r>
      <w:proofErr w:type="spellEnd"/>
      <w:r>
        <w:t xml:space="preserve"> micro or </w:t>
      </w:r>
      <w:proofErr w:type="spellStart"/>
      <w:r>
        <w:t>S2000</w:t>
      </w:r>
      <w:proofErr w:type="spellEnd"/>
      <w:r w:rsidRPr="009A0527">
        <w:t>.</w:t>
      </w:r>
      <w:r>
        <w:t xml:space="preserve"> The telemetry outstation shall be </w:t>
      </w:r>
      <w:r w:rsidR="00596C4C">
        <w:t xml:space="preserve">wall </w:t>
      </w:r>
      <w:r>
        <w:t xml:space="preserve">mounted </w:t>
      </w:r>
      <w:r w:rsidR="00596C4C">
        <w:t xml:space="preserve">within </w:t>
      </w:r>
      <w:r>
        <w:t xml:space="preserve">as per the Wastewater Pumping Station (WPS) Standard Panel Drawings (SPD) Design C 2 Pump </w:t>
      </w:r>
      <w:proofErr w:type="spellStart"/>
      <w:r>
        <w:t>VSD</w:t>
      </w:r>
      <w:proofErr w:type="spellEnd"/>
      <w:r>
        <w:t xml:space="preserve"> Control Panel – Portrait (Hinged </w:t>
      </w:r>
      <w:proofErr w:type="spellStart"/>
      <w:r>
        <w:t>LHS</w:t>
      </w:r>
      <w:proofErr w:type="spellEnd"/>
      <w:r>
        <w:t xml:space="preserve">) General Arrangement – SW Drawing No. </w:t>
      </w:r>
      <w:proofErr w:type="spellStart"/>
      <w:r>
        <w:t>JN.900002.0E3231</w:t>
      </w:r>
      <w:proofErr w:type="spellEnd"/>
      <w:r>
        <w:t xml:space="preserve"> &amp; Portrait (Hinged </w:t>
      </w:r>
      <w:proofErr w:type="spellStart"/>
      <w:r>
        <w:t>RHS</w:t>
      </w:r>
      <w:proofErr w:type="spellEnd"/>
      <w:r>
        <w:t xml:space="preserve">) General Arrangement – SW Drawing No. </w:t>
      </w:r>
      <w:proofErr w:type="spellStart"/>
      <w:r>
        <w:t>JN.900002.0E3251</w:t>
      </w:r>
      <w:proofErr w:type="spellEnd"/>
    </w:p>
    <w:p w14:paraId="187345C3" w14:textId="1F800598" w:rsidR="00865DAE" w:rsidRPr="002E0F37" w:rsidRDefault="00865DAE" w:rsidP="005E3F07">
      <w:pPr>
        <w:pStyle w:val="WDCBodyText"/>
        <w:numPr>
          <w:ilvl w:val="0"/>
          <w:numId w:val="13"/>
        </w:numPr>
        <w:tabs>
          <w:tab w:val="clear" w:pos="2988"/>
          <w:tab w:val="num" w:pos="2340"/>
        </w:tabs>
        <w:ind w:left="2342" w:hanging="357"/>
        <w:rPr>
          <w:u w:val="single"/>
        </w:rPr>
      </w:pPr>
      <w:r>
        <w:t xml:space="preserve">Wastewater Pumping Station (WPS) Standard 2 Pump Panel (Form 4) </w:t>
      </w:r>
      <w:bookmarkStart w:id="171" w:name="_Toc345607124"/>
      <w:bookmarkStart w:id="172" w:name="_Toc369008192"/>
      <w:proofErr w:type="spellStart"/>
      <w:r w:rsidRPr="002E0F37">
        <w:rPr>
          <w:u w:val="single"/>
        </w:rPr>
        <w:t>F4.1</w:t>
      </w:r>
      <w:proofErr w:type="spellEnd"/>
      <w:r w:rsidRPr="002E0F37">
        <w:rPr>
          <w:u w:val="single"/>
        </w:rPr>
        <w:t xml:space="preserve"> Gate (Sluice) Valves</w:t>
      </w:r>
      <w:bookmarkEnd w:id="171"/>
      <w:bookmarkEnd w:id="172"/>
    </w:p>
    <w:p w14:paraId="19480483" w14:textId="77777777" w:rsidR="00865DAE" w:rsidRDefault="00865DAE">
      <w:pPr>
        <w:pStyle w:val="WDCBodyText"/>
        <w:ind w:left="2160" w:hanging="742"/>
      </w:pPr>
      <w:proofErr w:type="spellStart"/>
      <w:r>
        <w:t>F4.1.3</w:t>
      </w:r>
      <w:proofErr w:type="spellEnd"/>
      <w:r>
        <w:tab/>
        <w:t>Valves shall additionally comply with the following:</w:t>
      </w:r>
    </w:p>
    <w:p w14:paraId="7AE1D1AE" w14:textId="77777777" w:rsidR="00865DAE" w:rsidRDefault="00865DAE">
      <w:pPr>
        <w:pStyle w:val="WDCBulletList2"/>
        <w:tabs>
          <w:tab w:val="clear" w:pos="2625"/>
          <w:tab w:val="left" w:pos="1620"/>
        </w:tabs>
        <w:ind w:left="2342" w:hanging="357"/>
        <w:rPr>
          <w:lang w:eastAsia="en-GB"/>
        </w:rPr>
      </w:pPr>
      <w:r>
        <w:rPr>
          <w:lang w:eastAsia="en-GB"/>
        </w:rPr>
        <w:t>O-ring sealed</w:t>
      </w:r>
    </w:p>
    <w:p w14:paraId="4435F3FA" w14:textId="77777777" w:rsidR="00865DAE" w:rsidRDefault="00865DAE">
      <w:pPr>
        <w:pStyle w:val="WDCBulletList2"/>
        <w:tabs>
          <w:tab w:val="clear" w:pos="2625"/>
        </w:tabs>
        <w:ind w:left="2342" w:hanging="357"/>
        <w:rPr>
          <w:lang w:eastAsia="en-GB"/>
        </w:rPr>
      </w:pPr>
      <w:r>
        <w:rPr>
          <w:lang w:eastAsia="en-GB"/>
        </w:rPr>
        <w:t>Resilient seated</w:t>
      </w:r>
    </w:p>
    <w:p w14:paraId="64DD89B9" w14:textId="77777777" w:rsidR="00865DAE" w:rsidRDefault="00865DAE">
      <w:pPr>
        <w:pStyle w:val="WDCBulletList2"/>
        <w:tabs>
          <w:tab w:val="clear" w:pos="2625"/>
        </w:tabs>
        <w:ind w:left="2342" w:hanging="357"/>
        <w:rPr>
          <w:lang w:eastAsia="en-GB"/>
        </w:rPr>
      </w:pPr>
      <w:r>
        <w:rPr>
          <w:lang w:eastAsia="en-GB"/>
        </w:rPr>
        <w:t>Stainless steel shafts and fasteners</w:t>
      </w:r>
    </w:p>
    <w:p w14:paraId="21F95820" w14:textId="77777777" w:rsidR="00865DAE" w:rsidRDefault="00865DAE">
      <w:pPr>
        <w:pStyle w:val="WDCBulletList2"/>
        <w:tabs>
          <w:tab w:val="clear" w:pos="2625"/>
        </w:tabs>
        <w:ind w:left="2342" w:hanging="357"/>
        <w:rPr>
          <w:lang w:eastAsia="en-GB"/>
        </w:rPr>
      </w:pPr>
      <w:r>
        <w:rPr>
          <w:lang w:eastAsia="en-GB"/>
        </w:rPr>
        <w:lastRenderedPageBreak/>
        <w:t>Paint spec to WIMES 4.01</w:t>
      </w:r>
    </w:p>
    <w:p w14:paraId="75B675E6" w14:textId="77777777" w:rsidR="00865DAE" w:rsidRDefault="00865DAE">
      <w:pPr>
        <w:pStyle w:val="WDCBulletList2"/>
        <w:tabs>
          <w:tab w:val="clear" w:pos="2625"/>
        </w:tabs>
        <w:ind w:left="2342" w:hanging="357"/>
        <w:rPr>
          <w:lang w:eastAsia="en-GB"/>
        </w:rPr>
      </w:pPr>
      <w:r>
        <w:rPr>
          <w:lang w:eastAsia="en-GB"/>
        </w:rPr>
        <w:t>Suitable for long periods (&gt; 12 months) of idleness without seizing</w:t>
      </w:r>
    </w:p>
    <w:p w14:paraId="73D5F42F" w14:textId="77777777" w:rsidR="00865DAE" w:rsidRDefault="00865DAE">
      <w:pPr>
        <w:pStyle w:val="WDCBulletList2"/>
        <w:tabs>
          <w:tab w:val="clear" w:pos="2625"/>
        </w:tabs>
        <w:ind w:left="2342" w:hanging="357"/>
        <w:rPr>
          <w:lang w:eastAsia="en-GB"/>
        </w:rPr>
      </w:pPr>
      <w:r>
        <w:rPr>
          <w:lang w:eastAsia="en-GB"/>
        </w:rPr>
        <w:t>Marked with direction of closure</w:t>
      </w:r>
    </w:p>
    <w:p w14:paraId="7205A42F" w14:textId="77777777" w:rsidR="00865DAE" w:rsidRDefault="00865DAE">
      <w:pPr>
        <w:pStyle w:val="WDCBulletList2"/>
        <w:tabs>
          <w:tab w:val="clear" w:pos="2625"/>
        </w:tabs>
        <w:ind w:left="2342" w:hanging="357"/>
        <w:rPr>
          <w:lang w:eastAsia="en-GB"/>
        </w:rPr>
      </w:pPr>
      <w:r>
        <w:rPr>
          <w:lang w:eastAsia="en-GB"/>
        </w:rPr>
        <w:t xml:space="preserve">Individually tightness tested </w:t>
      </w:r>
      <w:proofErr w:type="gramStart"/>
      <w:r>
        <w:rPr>
          <w:lang w:eastAsia="en-GB"/>
        </w:rPr>
        <w:t>in  accordance</w:t>
      </w:r>
      <w:proofErr w:type="gramEnd"/>
      <w:r>
        <w:rPr>
          <w:lang w:eastAsia="en-GB"/>
        </w:rPr>
        <w:t xml:space="preserve"> with BS EN 12266-1</w:t>
      </w:r>
    </w:p>
    <w:p w14:paraId="5D789BAE" w14:textId="77777777" w:rsidR="004A3C6D" w:rsidRPr="002E0F37" w:rsidRDefault="004A3C6D" w:rsidP="004A3C6D">
      <w:pPr>
        <w:pStyle w:val="WDCSubHeading"/>
        <w:rPr>
          <w:u w:val="single"/>
        </w:rPr>
      </w:pPr>
      <w:bookmarkStart w:id="173" w:name="_Toc192669174"/>
      <w:bookmarkStart w:id="174" w:name="_Toc345607125"/>
      <w:bookmarkStart w:id="175" w:name="_Toc369008193"/>
      <w:proofErr w:type="spellStart"/>
      <w:r w:rsidRPr="002E0F37">
        <w:rPr>
          <w:u w:val="single"/>
        </w:rPr>
        <w:t>F4.2</w:t>
      </w:r>
      <w:proofErr w:type="spellEnd"/>
      <w:r w:rsidRPr="002E0F37">
        <w:rPr>
          <w:u w:val="single"/>
        </w:rPr>
        <w:t xml:space="preserve"> Check (Reflux) Valves</w:t>
      </w:r>
      <w:bookmarkEnd w:id="173"/>
    </w:p>
    <w:p w14:paraId="76F93EBF" w14:textId="77777777" w:rsidR="004A3C6D" w:rsidRDefault="004A3C6D" w:rsidP="004A3C6D">
      <w:pPr>
        <w:pStyle w:val="WDCSubHeading"/>
        <w:rPr>
          <w:b w:val="0"/>
        </w:rPr>
      </w:pPr>
      <w:bookmarkStart w:id="176" w:name="_Toc192669175"/>
      <w:proofErr w:type="spellStart"/>
      <w:r>
        <w:rPr>
          <w:b w:val="0"/>
        </w:rPr>
        <w:t>F4.2.4</w:t>
      </w:r>
      <w:proofErr w:type="spellEnd"/>
      <w:r>
        <w:rPr>
          <w:b w:val="0"/>
        </w:rPr>
        <w:t xml:space="preserve"> </w:t>
      </w:r>
      <w:r w:rsidRPr="004A3C6D">
        <w:rPr>
          <w:b w:val="0"/>
        </w:rPr>
        <w:t xml:space="preserve">Add sentence: ‘The half-inch BSP plugged </w:t>
      </w:r>
      <w:proofErr w:type="spellStart"/>
      <w:r w:rsidRPr="004A3C6D">
        <w:rPr>
          <w:b w:val="0"/>
        </w:rPr>
        <w:t>tappings</w:t>
      </w:r>
      <w:proofErr w:type="spellEnd"/>
      <w:r w:rsidRPr="004A3C6D">
        <w:rPr>
          <w:b w:val="0"/>
        </w:rPr>
        <w:t xml:space="preserve"> shall be fitted with stainless steel quarter-turn ball valves</w:t>
      </w:r>
      <w:r>
        <w:rPr>
          <w:b w:val="0"/>
        </w:rPr>
        <w:t>.’</w:t>
      </w:r>
      <w:bookmarkEnd w:id="176"/>
    </w:p>
    <w:p w14:paraId="2B2F7C58" w14:textId="77777777" w:rsidR="00780451" w:rsidRDefault="00780451" w:rsidP="004A3C6D">
      <w:pPr>
        <w:pStyle w:val="WDCSubHeading"/>
        <w:rPr>
          <w:b w:val="0"/>
        </w:rPr>
      </w:pPr>
    </w:p>
    <w:p w14:paraId="52E90BBD" w14:textId="77777777" w:rsidR="00865DAE" w:rsidRPr="002E0F37" w:rsidRDefault="00865DAE">
      <w:pPr>
        <w:pStyle w:val="WDCSubHeading"/>
        <w:rPr>
          <w:u w:val="single"/>
        </w:rPr>
      </w:pPr>
      <w:bookmarkStart w:id="177" w:name="_Toc192669176"/>
      <w:proofErr w:type="spellStart"/>
      <w:r w:rsidRPr="002E0F37">
        <w:rPr>
          <w:u w:val="single"/>
        </w:rPr>
        <w:t>F4.4</w:t>
      </w:r>
      <w:proofErr w:type="spellEnd"/>
      <w:r w:rsidRPr="002E0F37">
        <w:rPr>
          <w:u w:val="single"/>
        </w:rPr>
        <w:t xml:space="preserve"> Miscellaneous</w:t>
      </w:r>
      <w:bookmarkEnd w:id="174"/>
      <w:bookmarkEnd w:id="175"/>
      <w:bookmarkEnd w:id="177"/>
    </w:p>
    <w:p w14:paraId="5174304B" w14:textId="77777777" w:rsidR="00865DAE" w:rsidRDefault="00865DAE">
      <w:pPr>
        <w:pStyle w:val="WDCBodyText"/>
        <w:ind w:left="2161" w:hanging="743"/>
      </w:pPr>
      <w:proofErr w:type="spellStart"/>
      <w:r>
        <w:t>F4.4.1</w:t>
      </w:r>
      <w:proofErr w:type="spellEnd"/>
      <w:r>
        <w:tab/>
        <w:t xml:space="preserve">Add sentence: ‘The half-inch BSP plugged </w:t>
      </w:r>
      <w:proofErr w:type="spellStart"/>
      <w:r>
        <w:t>tappings</w:t>
      </w:r>
      <w:proofErr w:type="spellEnd"/>
      <w:r>
        <w:t xml:space="preserve"> shall be installed on the horizontal centreline and fitted with stainless steel quarter-turn ball valves.’</w:t>
      </w:r>
    </w:p>
    <w:p w14:paraId="716D96E4" w14:textId="77777777" w:rsidR="00D02EF4" w:rsidRPr="00BC282A" w:rsidRDefault="00D02EF4" w:rsidP="00BC282A">
      <w:pPr>
        <w:pStyle w:val="WDCSubHeading"/>
        <w:rPr>
          <w:u w:val="single"/>
        </w:rPr>
      </w:pPr>
      <w:bookmarkStart w:id="178" w:name="_Toc192669177"/>
      <w:proofErr w:type="spellStart"/>
      <w:r w:rsidRPr="00BC282A">
        <w:rPr>
          <w:u w:val="single"/>
        </w:rPr>
        <w:t>F4.5</w:t>
      </w:r>
      <w:proofErr w:type="spellEnd"/>
      <w:r w:rsidRPr="00BC282A">
        <w:rPr>
          <w:u w:val="single"/>
        </w:rPr>
        <w:t xml:space="preserve"> Isolation</w:t>
      </w:r>
      <w:bookmarkEnd w:id="178"/>
    </w:p>
    <w:p w14:paraId="1442AD61" w14:textId="77777777" w:rsidR="00D02EF4" w:rsidRPr="00CA229F" w:rsidRDefault="00D02EF4" w:rsidP="00D02EF4">
      <w:pPr>
        <w:pStyle w:val="WDCBodyText"/>
      </w:pPr>
      <w:r>
        <w:t xml:space="preserve">For the purposes of Baseline Mechanical Isolation (in accordance with HSG 253 Safe Isolation of Plant and Equipment), the following shall be applied to achieve Proved Isolation of </w:t>
      </w:r>
      <w:r w:rsidRPr="00CA229F">
        <w:t xml:space="preserve">the </w:t>
      </w:r>
      <w:r>
        <w:t>Single Block and Bleed</w:t>
      </w:r>
      <w:r w:rsidRPr="00CA229F">
        <w:t>:</w:t>
      </w:r>
    </w:p>
    <w:p w14:paraId="5D022227" w14:textId="77777777" w:rsidR="00D02EF4" w:rsidRDefault="00D02EF4" w:rsidP="00D02EF4">
      <w:pPr>
        <w:pStyle w:val="WDCBodyText"/>
        <w:numPr>
          <w:ilvl w:val="0"/>
          <w:numId w:val="17"/>
        </w:numPr>
      </w:pPr>
      <w:r>
        <w:t>NRV:</w:t>
      </w:r>
      <w:r w:rsidR="008442DE">
        <w:t xml:space="preserve"> </w:t>
      </w:r>
      <w:r w:rsidR="00336673">
        <w:t xml:space="preserve">Downstream isolation valve fitted and </w:t>
      </w:r>
      <w:r w:rsidR="008442DE">
        <w:t xml:space="preserve">Bleed (test point) fitted to downstream </w:t>
      </w:r>
      <w:r w:rsidR="00336673">
        <w:t>part</w:t>
      </w:r>
      <w:r w:rsidR="008442DE">
        <w:t xml:space="preserve"> of NRV</w:t>
      </w:r>
      <w:r w:rsidR="00D438B4">
        <w:t>.</w:t>
      </w:r>
    </w:p>
    <w:p w14:paraId="35E509AF" w14:textId="77777777" w:rsidR="00D02EF4" w:rsidRDefault="00D02EF4" w:rsidP="00D02EF4">
      <w:pPr>
        <w:pStyle w:val="WDCBodyText"/>
        <w:numPr>
          <w:ilvl w:val="0"/>
          <w:numId w:val="17"/>
        </w:numPr>
      </w:pPr>
      <w:r>
        <w:t>Pumps:</w:t>
      </w:r>
      <w:r w:rsidR="008442DE">
        <w:t xml:space="preserve"> </w:t>
      </w:r>
      <w:r w:rsidR="00336673">
        <w:t xml:space="preserve">Downstream isolation valve fitted and </w:t>
      </w:r>
      <w:r w:rsidR="008442DE">
        <w:t xml:space="preserve">Bleed (test point) </w:t>
      </w:r>
      <w:r w:rsidR="005161E8">
        <w:t>fitted to downstream part of NRV</w:t>
      </w:r>
      <w:r w:rsidR="008442DE">
        <w:t>. Note pumps and associated pipework are self-draining</w:t>
      </w:r>
      <w:r w:rsidR="00D438B4">
        <w:t>.</w:t>
      </w:r>
    </w:p>
    <w:p w14:paraId="2EB15E69" w14:textId="77777777" w:rsidR="00D02EF4" w:rsidRDefault="005161E8" w:rsidP="00D02EF4">
      <w:pPr>
        <w:pStyle w:val="WDCBodyText"/>
        <w:numPr>
          <w:ilvl w:val="0"/>
          <w:numId w:val="17"/>
        </w:numPr>
      </w:pPr>
      <w:r>
        <w:t>Rising main, c</w:t>
      </w:r>
      <w:r w:rsidR="00336673">
        <w:t xml:space="preserve">ommon </w:t>
      </w:r>
      <w:r w:rsidR="00E77DD0">
        <w:t xml:space="preserve">manifold </w:t>
      </w:r>
      <w:r>
        <w:t>and flowmeter (where fitted)</w:t>
      </w:r>
      <w:r w:rsidR="00D02EF4">
        <w:t>:</w:t>
      </w:r>
      <w:r w:rsidR="00336673">
        <w:t xml:space="preserve"> Drained through Bauer connection</w:t>
      </w:r>
      <w:r w:rsidR="00E77DD0">
        <w:t xml:space="preserve"> and B</w:t>
      </w:r>
      <w:r w:rsidR="00336673">
        <w:t>leed (test point) fitted to common manifold</w:t>
      </w:r>
      <w:r w:rsidR="00D438B4">
        <w:t>.</w:t>
      </w:r>
    </w:p>
    <w:p w14:paraId="657FA1D5" w14:textId="77777777" w:rsidR="00D02EF4" w:rsidRDefault="00D02EF4" w:rsidP="00D02EF4">
      <w:pPr>
        <w:pStyle w:val="WDCBodyText"/>
        <w:numPr>
          <w:ilvl w:val="0"/>
          <w:numId w:val="17"/>
        </w:numPr>
      </w:pPr>
      <w:r>
        <w:t>Wet well:</w:t>
      </w:r>
      <w:r w:rsidR="00D438B4">
        <w:t xml:space="preserve"> Upstream isolation valve with B</w:t>
      </w:r>
      <w:r w:rsidR="005161E8">
        <w:t>leed via visual</w:t>
      </w:r>
      <w:r w:rsidR="00D438B4">
        <w:t xml:space="preserve"> leakage into wet well. Final Isolation </w:t>
      </w:r>
      <w:r w:rsidR="00E77DD0">
        <w:t>by</w:t>
      </w:r>
      <w:r w:rsidR="00D438B4">
        <w:t xml:space="preserve"> temporary means as per task specific risk assessment.</w:t>
      </w:r>
    </w:p>
    <w:p w14:paraId="7A8A02AF" w14:textId="77777777" w:rsidR="00BC282A" w:rsidRDefault="00BC282A">
      <w:pPr>
        <w:pStyle w:val="WDCMainHeading"/>
        <w:ind w:left="641"/>
        <w:outlineLvl w:val="9"/>
      </w:pPr>
      <w:bookmarkStart w:id="179" w:name="_Toc212963372"/>
      <w:bookmarkStart w:id="180" w:name="_Toc345607138"/>
      <w:bookmarkStart w:id="181" w:name="_Toc369008207"/>
    </w:p>
    <w:p w14:paraId="1B95EC96" w14:textId="77777777" w:rsidR="00BC282A" w:rsidRDefault="00BC282A">
      <w:pPr>
        <w:pStyle w:val="WDCMainHeading"/>
        <w:ind w:left="641"/>
        <w:outlineLvl w:val="9"/>
      </w:pPr>
    </w:p>
    <w:p w14:paraId="734C9857" w14:textId="32F77A3E" w:rsidR="00BC282A" w:rsidRPr="00064443" w:rsidRDefault="00750756" w:rsidP="00064443">
      <w:pPr>
        <w:rPr>
          <w:b/>
          <w:caps/>
          <w:sz w:val="22"/>
          <w:szCs w:val="20"/>
          <w:lang w:eastAsia="en-US"/>
        </w:rPr>
      </w:pPr>
      <w:r>
        <w:br w:type="page"/>
      </w:r>
    </w:p>
    <w:p w14:paraId="6C70515A" w14:textId="77777777" w:rsidR="00865DAE" w:rsidRPr="00BC282A" w:rsidRDefault="00865DAE" w:rsidP="00BC282A">
      <w:pPr>
        <w:pStyle w:val="WDCMainHeading"/>
        <w:ind w:left="284"/>
      </w:pPr>
      <w:bookmarkStart w:id="182" w:name="_Toc192669178"/>
      <w:r w:rsidRPr="00BC282A">
        <w:lastRenderedPageBreak/>
        <w:t>APPENDIX VII Associated Southern Water Standards</w:t>
      </w:r>
      <w:bookmarkEnd w:id="179"/>
      <w:bookmarkEnd w:id="180"/>
      <w:bookmarkEnd w:id="181"/>
      <w:bookmarkEnd w:id="182"/>
    </w:p>
    <w:p w14:paraId="2BEDD5E5" w14:textId="77777777" w:rsidR="00865DAE" w:rsidRDefault="00000000" w:rsidP="00B47BAA">
      <w:pPr>
        <w:pStyle w:val="WDCDocListing"/>
        <w:spacing w:after="180"/>
      </w:pPr>
      <w:hyperlink r:id="rId24" w:history="1">
        <w:r w:rsidR="00865DAE" w:rsidRPr="00B47BAA">
          <w:t>TSM</w:t>
        </w:r>
      </w:hyperlink>
      <w:r w:rsidR="00865DAE">
        <w:tab/>
        <w:t xml:space="preserve">Technical Specifications Manual, </w:t>
      </w:r>
      <w:proofErr w:type="gramStart"/>
      <w:r w:rsidR="00865DAE">
        <w:t>including:-</w:t>
      </w:r>
      <w:proofErr w:type="gramEnd"/>
    </w:p>
    <w:p w14:paraId="5E3370C1" w14:textId="77777777" w:rsidR="00865DAE" w:rsidRDefault="00000000" w:rsidP="00B47BAA">
      <w:pPr>
        <w:pStyle w:val="WDCDocListing"/>
        <w:spacing w:after="180"/>
      </w:pPr>
      <w:hyperlink r:id="rId25" w:history="1">
        <w:r w:rsidR="00865DAE" w:rsidRPr="00B47BAA">
          <w:t>MED 4001</w:t>
        </w:r>
      </w:hyperlink>
      <w:r w:rsidR="00865DAE">
        <w:tab/>
        <w:t>Mechanical and Electrical General Specification</w:t>
      </w:r>
    </w:p>
    <w:p w14:paraId="76798FA6" w14:textId="77777777" w:rsidR="00865DAE" w:rsidRDefault="00000000" w:rsidP="00B47BAA">
      <w:pPr>
        <w:pStyle w:val="WDCDocListing"/>
        <w:spacing w:after="180"/>
      </w:pPr>
      <w:hyperlink r:id="rId26" w:history="1">
        <w:r w:rsidR="00865DAE" w:rsidRPr="00B47BAA">
          <w:t>MED 4003</w:t>
        </w:r>
      </w:hyperlink>
      <w:r w:rsidR="00865DAE">
        <w:tab/>
        <w:t>Condition Monitoring</w:t>
      </w:r>
    </w:p>
    <w:p w14:paraId="3088D6F4" w14:textId="77777777" w:rsidR="00865DAE" w:rsidRDefault="00000000" w:rsidP="00B47BAA">
      <w:pPr>
        <w:pStyle w:val="WDCDocListing"/>
        <w:spacing w:after="180"/>
      </w:pPr>
      <w:hyperlink r:id="rId27" w:history="1">
        <w:r w:rsidR="00865DAE" w:rsidRPr="00B47BAA">
          <w:t>MED 4004</w:t>
        </w:r>
      </w:hyperlink>
      <w:r w:rsidR="00865DAE">
        <w:tab/>
        <w:t>Hazardous Area Classification</w:t>
      </w:r>
    </w:p>
    <w:p w14:paraId="74AE4901" w14:textId="358E54FA" w:rsidR="000F3128" w:rsidRDefault="00000000" w:rsidP="00B47BAA">
      <w:pPr>
        <w:pStyle w:val="WDCDocListing"/>
        <w:spacing w:after="180"/>
      </w:pPr>
      <w:hyperlink r:id="rId28" w:history="1">
        <w:r w:rsidR="000F3128" w:rsidRPr="00B47BAA">
          <w:t>MED 4011</w:t>
        </w:r>
      </w:hyperlink>
      <w:r w:rsidR="000F3128">
        <w:tab/>
        <w:t>HVAC</w:t>
      </w:r>
    </w:p>
    <w:p w14:paraId="0CAB2E07" w14:textId="77777777" w:rsidR="00865DAE" w:rsidRPr="00B47BAA" w:rsidRDefault="00000000" w:rsidP="00B47BAA">
      <w:pPr>
        <w:pStyle w:val="WDCDocListing"/>
        <w:spacing w:after="180"/>
      </w:pPr>
      <w:hyperlink r:id="rId29" w:history="1">
        <w:r w:rsidR="00865DAE" w:rsidRPr="00B47BAA">
          <w:t>MED 4100</w:t>
        </w:r>
      </w:hyperlink>
      <w:r w:rsidR="00865DAE" w:rsidRPr="00B47BAA">
        <w:tab/>
        <w:t>Valves</w:t>
      </w:r>
    </w:p>
    <w:p w14:paraId="2039C05C" w14:textId="77777777" w:rsidR="00865DAE" w:rsidRPr="00B47BAA" w:rsidRDefault="00000000" w:rsidP="00B47BAA">
      <w:pPr>
        <w:pStyle w:val="WDCDocListing"/>
        <w:spacing w:after="180"/>
      </w:pPr>
      <w:hyperlink r:id="rId30" w:history="1">
        <w:r w:rsidR="00865DAE" w:rsidRPr="00B47BAA">
          <w:t>MED 4138</w:t>
        </w:r>
      </w:hyperlink>
      <w:r w:rsidR="00865DAE" w:rsidRPr="00B47BAA">
        <w:tab/>
        <w:t>Lifting Equipment</w:t>
      </w:r>
    </w:p>
    <w:p w14:paraId="62954D01" w14:textId="77777777" w:rsidR="00865DAE" w:rsidRDefault="00000000" w:rsidP="00B47BAA">
      <w:pPr>
        <w:pStyle w:val="WDCDocListing"/>
        <w:spacing w:after="180"/>
      </w:pPr>
      <w:hyperlink r:id="rId31" w:history="1">
        <w:r w:rsidR="00865DAE" w:rsidRPr="00B47BAA">
          <w:t>MED 4140</w:t>
        </w:r>
      </w:hyperlink>
      <w:r w:rsidR="00865DAE">
        <w:tab/>
        <w:t xml:space="preserve">Mixed Flow Volute Submersible Sewage and Sludge </w:t>
      </w:r>
      <w:proofErr w:type="spellStart"/>
      <w:r w:rsidR="00865DAE">
        <w:t>Pumpsets</w:t>
      </w:r>
      <w:proofErr w:type="spellEnd"/>
    </w:p>
    <w:p w14:paraId="14B8196D" w14:textId="77777777" w:rsidR="00865DAE" w:rsidRDefault="00000000" w:rsidP="00B47BAA">
      <w:pPr>
        <w:pStyle w:val="WDCDocListing"/>
        <w:spacing w:after="180"/>
      </w:pPr>
      <w:hyperlink r:id="rId32" w:history="1">
        <w:r w:rsidR="00865DAE" w:rsidRPr="00B47BAA">
          <w:t>MED 4142</w:t>
        </w:r>
      </w:hyperlink>
      <w:r w:rsidR="00865DAE">
        <w:tab/>
        <w:t>Micro Pumping Stations</w:t>
      </w:r>
    </w:p>
    <w:p w14:paraId="75B419F3" w14:textId="77777777" w:rsidR="00865DAE" w:rsidRDefault="00000000" w:rsidP="00B47BAA">
      <w:pPr>
        <w:pStyle w:val="WDCDocListing"/>
        <w:spacing w:after="180"/>
      </w:pPr>
      <w:hyperlink r:id="rId33" w:history="1">
        <w:r w:rsidR="00865DAE" w:rsidRPr="00B47BAA">
          <w:t>MED 4301</w:t>
        </w:r>
      </w:hyperlink>
      <w:r w:rsidR="00865DAE">
        <w:tab/>
        <w:t>Package Plant and Control Panels rated up to 100 Amps</w:t>
      </w:r>
    </w:p>
    <w:p w14:paraId="195477B1" w14:textId="77777777" w:rsidR="00865DAE" w:rsidRDefault="00000000" w:rsidP="00B47BAA">
      <w:pPr>
        <w:pStyle w:val="WDCDocListing"/>
        <w:spacing w:after="180"/>
      </w:pPr>
      <w:hyperlink r:id="rId34" w:history="1">
        <w:r w:rsidR="00865DAE" w:rsidRPr="00B47BAA">
          <w:t>MED 4408</w:t>
        </w:r>
      </w:hyperlink>
      <w:r w:rsidR="00865DAE">
        <w:tab/>
        <w:t>Telemetry</w:t>
      </w:r>
    </w:p>
    <w:p w14:paraId="588070E1" w14:textId="77777777" w:rsidR="00865DAE" w:rsidRDefault="00000000" w:rsidP="00B47BAA">
      <w:pPr>
        <w:pStyle w:val="WDCDocListing"/>
        <w:spacing w:after="180"/>
      </w:pPr>
      <w:hyperlink r:id="rId35" w:history="1">
        <w:r w:rsidR="00865DAE" w:rsidRPr="00B47BAA">
          <w:t>MED 4415</w:t>
        </w:r>
      </w:hyperlink>
      <w:r w:rsidR="00865DAE">
        <w:tab/>
        <w:t>Liquid Flow Metering</w:t>
      </w:r>
    </w:p>
    <w:p w14:paraId="52774EB0" w14:textId="77777777" w:rsidR="00865DAE" w:rsidRDefault="00000000" w:rsidP="00B47BAA">
      <w:pPr>
        <w:pStyle w:val="WDCDocListing"/>
        <w:spacing w:after="180"/>
      </w:pPr>
      <w:hyperlink r:id="rId36" w:history="1">
        <w:r w:rsidR="00865DAE" w:rsidRPr="00B47BAA">
          <w:t>MED 4417</w:t>
        </w:r>
      </w:hyperlink>
      <w:r w:rsidR="00865DAE">
        <w:tab/>
        <w:t>Control of Pumps</w:t>
      </w:r>
    </w:p>
    <w:p w14:paraId="4612A5CE" w14:textId="77777777" w:rsidR="00865DAE" w:rsidRDefault="00000000" w:rsidP="00B47BAA">
      <w:pPr>
        <w:pStyle w:val="WDCDocListing"/>
        <w:spacing w:after="180"/>
      </w:pPr>
      <w:hyperlink r:id="rId37" w:history="1">
        <w:r w:rsidR="00865DAE" w:rsidRPr="00B47BAA">
          <w:t>MED 4433</w:t>
        </w:r>
      </w:hyperlink>
      <w:r w:rsidR="00865DAE">
        <w:tab/>
        <w:t>Liquid Level Measurement</w:t>
      </w:r>
    </w:p>
    <w:p w14:paraId="546FB0F1" w14:textId="77777777" w:rsidR="00865DAE" w:rsidRDefault="00000000" w:rsidP="00B47BAA">
      <w:pPr>
        <w:pStyle w:val="WDCDocListing"/>
        <w:spacing w:after="180"/>
      </w:pPr>
      <w:hyperlink r:id="rId38" w:history="1">
        <w:r w:rsidR="00865DAE" w:rsidRPr="00B47BAA">
          <w:t>CED 4001</w:t>
        </w:r>
      </w:hyperlink>
      <w:r w:rsidR="00865DAE">
        <w:tab/>
        <w:t>Hydraulic Design Requirements</w:t>
      </w:r>
    </w:p>
    <w:p w14:paraId="5BE3F6F9" w14:textId="77777777" w:rsidR="00865DAE" w:rsidRDefault="00000000" w:rsidP="00B47BAA">
      <w:pPr>
        <w:pStyle w:val="WDCDocListing"/>
        <w:spacing w:after="180"/>
      </w:pPr>
      <w:hyperlink r:id="rId39" w:history="1">
        <w:r w:rsidR="00865DAE" w:rsidRPr="00B47BAA">
          <w:t>CED 4010</w:t>
        </w:r>
      </w:hyperlink>
      <w:r w:rsidR="00865DAE">
        <w:tab/>
        <w:t>Pressure Pipelines and Rising Mains</w:t>
      </w:r>
    </w:p>
    <w:p w14:paraId="53869E19" w14:textId="77777777" w:rsidR="00865DAE" w:rsidRDefault="00000000" w:rsidP="00B47BAA">
      <w:pPr>
        <w:pStyle w:val="WDCDocListing"/>
        <w:spacing w:after="180"/>
      </w:pPr>
      <w:hyperlink r:id="rId40" w:history="1">
        <w:r w:rsidR="00865DAE" w:rsidRPr="00B47BAA">
          <w:t>CED 4019</w:t>
        </w:r>
      </w:hyperlink>
      <w:r w:rsidR="00865DAE">
        <w:tab/>
        <w:t>Fibre Reinforced Plastic Kiosks</w:t>
      </w:r>
    </w:p>
    <w:p w14:paraId="6E6C17A5" w14:textId="77777777" w:rsidR="0010074E" w:rsidRDefault="00000000" w:rsidP="00B47BAA">
      <w:pPr>
        <w:pStyle w:val="WDCDocListing"/>
        <w:spacing w:after="180"/>
      </w:pPr>
      <w:hyperlink r:id="rId41" w:history="1">
        <w:r w:rsidR="0010074E" w:rsidRPr="00B47BAA">
          <w:t>CED 4023</w:t>
        </w:r>
      </w:hyperlink>
      <w:r w:rsidR="0010074E">
        <w:tab/>
      </w:r>
      <w:proofErr w:type="spellStart"/>
      <w:r w:rsidR="0010074E">
        <w:t>CESWI</w:t>
      </w:r>
      <w:proofErr w:type="spellEnd"/>
      <w:r w:rsidR="0010074E">
        <w:t xml:space="preserve"> Amended and Supplementary Clauses</w:t>
      </w:r>
    </w:p>
    <w:p w14:paraId="43D40ABB" w14:textId="77777777" w:rsidR="00865DAE" w:rsidRDefault="00000000" w:rsidP="00B47BAA">
      <w:pPr>
        <w:pStyle w:val="WDCDocListing"/>
        <w:spacing w:after="180"/>
      </w:pPr>
      <w:hyperlink r:id="rId42" w:history="1">
        <w:r w:rsidR="00865DAE" w:rsidRPr="00B47BAA">
          <w:t>PSWWT 4022</w:t>
        </w:r>
      </w:hyperlink>
      <w:r w:rsidR="00865DAE">
        <w:tab/>
        <w:t>Odour Control – Load Assessment and Dispersion Modelling</w:t>
      </w:r>
    </w:p>
    <w:p w14:paraId="38AC7017" w14:textId="77777777" w:rsidR="00865DAE" w:rsidRDefault="00000000" w:rsidP="00B47BAA">
      <w:pPr>
        <w:pStyle w:val="WDCDocListing"/>
        <w:spacing w:after="180"/>
      </w:pPr>
      <w:hyperlink r:id="rId43" w:history="1">
        <w:r w:rsidR="00865DAE" w:rsidRPr="00B47BAA">
          <w:t>COM</w:t>
        </w:r>
      </w:hyperlink>
      <w:r w:rsidR="00865DAE">
        <w:tab/>
        <w:t>Commissioning Manual</w:t>
      </w:r>
    </w:p>
    <w:p w14:paraId="4A54F91F" w14:textId="77777777" w:rsidR="00865DAE" w:rsidRDefault="00000000" w:rsidP="00B47BAA">
      <w:pPr>
        <w:pStyle w:val="WDCDocListing"/>
        <w:spacing w:after="180"/>
      </w:pPr>
      <w:hyperlink r:id="rId44" w:history="1">
        <w:r w:rsidR="00865DAE" w:rsidRPr="00B47BAA">
          <w:t>WOM</w:t>
        </w:r>
      </w:hyperlink>
      <w:r w:rsidR="00865DAE">
        <w:tab/>
        <w:t>Works Operation &amp; Maintenance Manual</w:t>
      </w:r>
    </w:p>
    <w:p w14:paraId="38E60124" w14:textId="77777777" w:rsidR="00865DAE" w:rsidRDefault="00000000" w:rsidP="00B47BAA">
      <w:pPr>
        <w:pStyle w:val="WDCDocListing"/>
        <w:spacing w:after="180"/>
      </w:pPr>
      <w:hyperlink r:id="rId45" w:history="1">
        <w:proofErr w:type="spellStart"/>
        <w:r w:rsidR="00865DAE" w:rsidRPr="00B47BAA">
          <w:t>M&amp;E</w:t>
        </w:r>
        <w:proofErr w:type="spellEnd"/>
        <w:r w:rsidR="00865DAE" w:rsidRPr="00B47BAA">
          <w:t xml:space="preserve"> 3015</w:t>
        </w:r>
      </w:hyperlink>
      <w:r w:rsidR="00865DAE">
        <w:tab/>
        <w:t>Procedure for Inspection of Lifting Equipment</w:t>
      </w:r>
    </w:p>
    <w:p w14:paraId="04F11994" w14:textId="77777777" w:rsidR="009D413A" w:rsidRDefault="009D413A" w:rsidP="00B47BAA">
      <w:pPr>
        <w:pStyle w:val="WDCDocListing"/>
        <w:spacing w:after="180"/>
      </w:pPr>
      <w:proofErr w:type="spellStart"/>
      <w:r>
        <w:t>SEC250</w:t>
      </w:r>
      <w:proofErr w:type="spellEnd"/>
      <w:r>
        <w:tab/>
        <w:t>Technical Standard Physical Security Policy</w:t>
      </w:r>
    </w:p>
    <w:p w14:paraId="531BD248" w14:textId="0D3E8A30" w:rsidR="009D413A" w:rsidRDefault="009D413A" w:rsidP="00B47BAA">
      <w:pPr>
        <w:pStyle w:val="WDCDocListing"/>
        <w:spacing w:after="180"/>
      </w:pPr>
      <w:proofErr w:type="spellStart"/>
      <w:r>
        <w:t>SEC250a</w:t>
      </w:r>
      <w:proofErr w:type="spellEnd"/>
      <w:r>
        <w:tab/>
        <w:t xml:space="preserve">Security Concept Policy </w:t>
      </w:r>
      <w:proofErr w:type="spellStart"/>
      <w:r>
        <w:t>CAT3</w:t>
      </w:r>
      <w:proofErr w:type="spellEnd"/>
      <w:r>
        <w:t xml:space="preserve"> Assets</w:t>
      </w:r>
    </w:p>
    <w:p w14:paraId="6DABC688" w14:textId="4741E9B6" w:rsidR="00E21A1E" w:rsidRDefault="00E21A1E" w:rsidP="00B47BAA">
      <w:pPr>
        <w:pStyle w:val="WDCDocListing"/>
        <w:spacing w:after="180"/>
      </w:pPr>
      <w:r>
        <w:t>SAL 4001</w:t>
      </w:r>
      <w:r>
        <w:tab/>
        <w:t>Standard Asset List</w:t>
      </w:r>
    </w:p>
    <w:p w14:paraId="6AC6849D" w14:textId="77777777" w:rsidR="00240F70" w:rsidRDefault="00240F70" w:rsidP="00B47BAA">
      <w:pPr>
        <w:pStyle w:val="WDCDocListing"/>
        <w:spacing w:after="180"/>
      </w:pPr>
      <w:proofErr w:type="spellStart"/>
      <w:r>
        <w:t>RD.000000.0Z3901</w:t>
      </w:r>
      <w:proofErr w:type="spellEnd"/>
      <w:r>
        <w:tab/>
        <w:t>2 Submersible Pump - Network with valve chamber</w:t>
      </w:r>
    </w:p>
    <w:p w14:paraId="5CDA6043" w14:textId="77777777" w:rsidR="00240F70" w:rsidRDefault="00240F70" w:rsidP="00B47BAA">
      <w:pPr>
        <w:pStyle w:val="WDCDocListing"/>
        <w:spacing w:after="180"/>
      </w:pPr>
      <w:proofErr w:type="spellStart"/>
      <w:r>
        <w:t>RD.000000.0Z3926</w:t>
      </w:r>
      <w:proofErr w:type="spellEnd"/>
      <w:r>
        <w:tab/>
        <w:t>2 Submersible Package Pumping Station - (Network &amp; Site)</w:t>
      </w:r>
    </w:p>
    <w:p w14:paraId="40ABD377" w14:textId="77777777" w:rsidR="00240F70" w:rsidRDefault="00240F70" w:rsidP="00B47BAA">
      <w:pPr>
        <w:pStyle w:val="WDCDocListing"/>
        <w:spacing w:after="180"/>
      </w:pPr>
      <w:proofErr w:type="spellStart"/>
      <w:r w:rsidRPr="00240F70">
        <w:t>RD.000000.0Z3931</w:t>
      </w:r>
      <w:proofErr w:type="spellEnd"/>
      <w:r w:rsidRPr="00240F70">
        <w:tab/>
        <w:t>Micro Pumping Station</w:t>
      </w:r>
    </w:p>
    <w:p w14:paraId="2B39E231" w14:textId="77777777" w:rsidR="00BC282A" w:rsidRDefault="00BC282A" w:rsidP="00064443">
      <w:pPr>
        <w:pStyle w:val="WDCDocListing"/>
        <w:spacing w:after="220"/>
        <w:ind w:left="0" w:firstLine="0"/>
      </w:pPr>
    </w:p>
    <w:p w14:paraId="1ADC5001" w14:textId="77777777" w:rsidR="00865DAE" w:rsidRPr="00BC282A" w:rsidRDefault="00865DAE" w:rsidP="00CB4EB3">
      <w:pPr>
        <w:pStyle w:val="WDCMainHeading"/>
        <w:numPr>
          <w:ilvl w:val="0"/>
          <w:numId w:val="22"/>
        </w:numPr>
        <w:spacing w:after="60"/>
        <w:ind w:left="1003" w:hanging="357"/>
      </w:pPr>
      <w:bookmarkStart w:id="183" w:name="_Toc212963373"/>
      <w:bookmarkStart w:id="184" w:name="_Toc345607139"/>
      <w:bookmarkStart w:id="185" w:name="_Toc369008208"/>
      <w:bookmarkStart w:id="186" w:name="_Toc192669179"/>
      <w:r w:rsidRPr="00BC282A">
        <w:lastRenderedPageBreak/>
        <w:t>Details of Change History</w:t>
      </w:r>
      <w:bookmarkEnd w:id="183"/>
      <w:bookmarkEnd w:id="184"/>
      <w:bookmarkEnd w:id="185"/>
      <w:bookmarkEnd w:id="186"/>
    </w:p>
    <w:p w14:paraId="4795901E" w14:textId="6A093254" w:rsidR="00865DAE" w:rsidRDefault="00865DAE" w:rsidP="00BC282A">
      <w:pPr>
        <w:pStyle w:val="WDCSubHeading"/>
      </w:pPr>
      <w:bookmarkStart w:id="187" w:name="_Toc192669180"/>
      <w:r w:rsidRPr="00BC282A">
        <w:t>Issue</w:t>
      </w:r>
      <w:r>
        <w:t xml:space="preserve"> </w:t>
      </w:r>
      <w:r w:rsidR="00A557ED">
        <w:t>5</w:t>
      </w:r>
      <w:bookmarkEnd w:id="187"/>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249"/>
        <w:gridCol w:w="3087"/>
        <w:gridCol w:w="3691"/>
      </w:tblGrid>
      <w:tr w:rsidR="00865DAE" w:rsidRPr="00274361" w14:paraId="61A823FA" w14:textId="77777777" w:rsidTr="00CB4EB3">
        <w:trPr>
          <w:jc w:val="center"/>
        </w:trPr>
        <w:tc>
          <w:tcPr>
            <w:tcW w:w="1329" w:type="dxa"/>
            <w:shd w:val="clear" w:color="auto" w:fill="C0C0C0"/>
            <w:vAlign w:val="center"/>
          </w:tcPr>
          <w:p w14:paraId="4FC6A5E4" w14:textId="77777777" w:rsidR="00865DAE" w:rsidRDefault="00865DAE">
            <w:pPr>
              <w:pStyle w:val="WDCTableH3"/>
              <w:jc w:val="center"/>
              <w:rPr>
                <w:szCs w:val="22"/>
              </w:rPr>
            </w:pPr>
            <w:r>
              <w:rPr>
                <w:szCs w:val="22"/>
              </w:rPr>
              <w:t>Section No.</w:t>
            </w:r>
          </w:p>
        </w:tc>
        <w:tc>
          <w:tcPr>
            <w:tcW w:w="1249" w:type="dxa"/>
            <w:shd w:val="clear" w:color="auto" w:fill="C0C0C0"/>
            <w:vAlign w:val="center"/>
          </w:tcPr>
          <w:p w14:paraId="12D6F140" w14:textId="77777777" w:rsidR="00865DAE" w:rsidRPr="000C2091" w:rsidRDefault="00865DAE">
            <w:pPr>
              <w:pStyle w:val="WDCTableH3"/>
              <w:jc w:val="center"/>
              <w:rPr>
                <w:szCs w:val="22"/>
              </w:rPr>
            </w:pPr>
            <w:r w:rsidRPr="000C2091">
              <w:rPr>
                <w:szCs w:val="22"/>
              </w:rPr>
              <w:t>Paragraph No.</w:t>
            </w:r>
          </w:p>
        </w:tc>
        <w:tc>
          <w:tcPr>
            <w:tcW w:w="3087" w:type="dxa"/>
            <w:shd w:val="clear" w:color="auto" w:fill="C0C0C0"/>
            <w:vAlign w:val="center"/>
          </w:tcPr>
          <w:p w14:paraId="5AF1DA6C" w14:textId="77777777" w:rsidR="00865DAE" w:rsidRPr="00765E04" w:rsidRDefault="00865DAE">
            <w:pPr>
              <w:pStyle w:val="WDCTableH3"/>
              <w:jc w:val="center"/>
              <w:rPr>
                <w:szCs w:val="22"/>
              </w:rPr>
            </w:pPr>
            <w:r w:rsidRPr="00765E04">
              <w:rPr>
                <w:szCs w:val="22"/>
              </w:rPr>
              <w:t>Change</w:t>
            </w:r>
          </w:p>
        </w:tc>
        <w:tc>
          <w:tcPr>
            <w:tcW w:w="3691" w:type="dxa"/>
            <w:shd w:val="clear" w:color="auto" w:fill="C0C0C0"/>
            <w:vAlign w:val="center"/>
          </w:tcPr>
          <w:p w14:paraId="0B554797" w14:textId="77777777" w:rsidR="00865DAE" w:rsidRPr="0022795E" w:rsidRDefault="00865DAE">
            <w:pPr>
              <w:pStyle w:val="WDCTableH3"/>
              <w:jc w:val="center"/>
              <w:rPr>
                <w:szCs w:val="22"/>
              </w:rPr>
            </w:pPr>
            <w:r w:rsidRPr="0022795E">
              <w:rPr>
                <w:szCs w:val="22"/>
              </w:rPr>
              <w:t>Rational for Change</w:t>
            </w:r>
          </w:p>
        </w:tc>
      </w:tr>
      <w:tr w:rsidR="00C6518F" w:rsidRPr="002E0F37" w14:paraId="10DE7F94" w14:textId="77777777" w:rsidTr="006549C7">
        <w:trPr>
          <w:trHeight w:val="1123"/>
          <w:jc w:val="center"/>
        </w:trPr>
        <w:tc>
          <w:tcPr>
            <w:tcW w:w="1329" w:type="dxa"/>
          </w:tcPr>
          <w:p w14:paraId="2A37721C" w14:textId="77777777" w:rsidR="00C6518F" w:rsidRPr="002E0F37" w:rsidRDefault="00C6518F" w:rsidP="006549C7">
            <w:pPr>
              <w:pStyle w:val="WDCTableText"/>
              <w:spacing w:before="60" w:after="60"/>
              <w:contextualSpacing/>
              <w:jc w:val="center"/>
            </w:pPr>
            <w:r>
              <w:t>1.0</w:t>
            </w:r>
          </w:p>
        </w:tc>
        <w:tc>
          <w:tcPr>
            <w:tcW w:w="1249" w:type="dxa"/>
          </w:tcPr>
          <w:p w14:paraId="2C216381" w14:textId="77777777" w:rsidR="00C6518F" w:rsidRPr="002E0F37" w:rsidRDefault="00C6518F" w:rsidP="006549C7">
            <w:pPr>
              <w:pStyle w:val="WDCTableText"/>
              <w:spacing w:before="60" w:after="60"/>
              <w:contextualSpacing/>
              <w:jc w:val="center"/>
            </w:pPr>
            <w:r>
              <w:t>All</w:t>
            </w:r>
          </w:p>
        </w:tc>
        <w:tc>
          <w:tcPr>
            <w:tcW w:w="3087" w:type="dxa"/>
            <w:shd w:val="clear" w:color="auto" w:fill="auto"/>
            <w:vAlign w:val="center"/>
          </w:tcPr>
          <w:p w14:paraId="17F322B5" w14:textId="77777777" w:rsidR="00C6518F" w:rsidRPr="002E0F37" w:rsidRDefault="00C6518F" w:rsidP="006549C7">
            <w:pPr>
              <w:pStyle w:val="ListParagraph"/>
              <w:ind w:left="0"/>
              <w:rPr>
                <w:rFonts w:ascii="Times New Roman" w:hAnsi="Times New Roman"/>
              </w:rPr>
            </w:pPr>
            <w:r w:rsidRPr="006549C7">
              <w:rPr>
                <w:rFonts w:ascii="Times New Roman" w:hAnsi="Times New Roman"/>
              </w:rPr>
              <w:t>Design and Construction Guidance (</w:t>
            </w:r>
            <w:proofErr w:type="spellStart"/>
            <w:r w:rsidRPr="006549C7">
              <w:rPr>
                <w:rFonts w:ascii="Times New Roman" w:hAnsi="Times New Roman"/>
              </w:rPr>
              <w:t>DCG</w:t>
            </w:r>
            <w:proofErr w:type="spellEnd"/>
            <w:r w:rsidRPr="006549C7">
              <w:rPr>
                <w:rFonts w:ascii="Times New Roman" w:hAnsi="Times New Roman"/>
              </w:rPr>
              <w:t xml:space="preserve">) changed </w:t>
            </w:r>
            <w:proofErr w:type="gramStart"/>
            <w:r w:rsidRPr="006549C7">
              <w:rPr>
                <w:rFonts w:ascii="Times New Roman" w:hAnsi="Times New Roman"/>
              </w:rPr>
              <w:t>from  Version</w:t>
            </w:r>
            <w:proofErr w:type="gramEnd"/>
            <w:r w:rsidRPr="006549C7">
              <w:rPr>
                <w:rFonts w:ascii="Times New Roman" w:hAnsi="Times New Roman"/>
              </w:rPr>
              <w:t xml:space="preserve"> 1.0 to 2.1</w:t>
            </w:r>
          </w:p>
        </w:tc>
        <w:tc>
          <w:tcPr>
            <w:tcW w:w="3691" w:type="dxa"/>
            <w:shd w:val="clear" w:color="auto" w:fill="auto"/>
            <w:vAlign w:val="center"/>
          </w:tcPr>
          <w:p w14:paraId="6587413C" w14:textId="77777777" w:rsidR="00C6518F" w:rsidRPr="006549C7" w:rsidRDefault="00C6518F" w:rsidP="006549C7">
            <w:pPr>
              <w:pStyle w:val="WDCTableText"/>
              <w:spacing w:after="0"/>
              <w:rPr>
                <w:rFonts w:eastAsia="Calibri"/>
                <w:lang w:eastAsia="en-US"/>
              </w:rPr>
            </w:pPr>
            <w:r w:rsidRPr="006549C7">
              <w:rPr>
                <w:rFonts w:eastAsia="Calibri"/>
                <w:lang w:eastAsia="en-US"/>
              </w:rPr>
              <w:t xml:space="preserve">Change of </w:t>
            </w:r>
            <w:proofErr w:type="spellStart"/>
            <w:r w:rsidRPr="006549C7">
              <w:rPr>
                <w:rFonts w:eastAsia="Calibri"/>
                <w:lang w:eastAsia="en-US"/>
              </w:rPr>
              <w:t>DCG</w:t>
            </w:r>
            <w:proofErr w:type="spellEnd"/>
            <w:r w:rsidRPr="006549C7">
              <w:rPr>
                <w:rFonts w:eastAsia="Calibri"/>
                <w:lang w:eastAsia="en-US"/>
              </w:rPr>
              <w:t xml:space="preserve"> from </w:t>
            </w:r>
            <w:proofErr w:type="spellStart"/>
            <w:r w:rsidRPr="006549C7">
              <w:rPr>
                <w:rFonts w:eastAsia="Calibri"/>
                <w:lang w:eastAsia="en-US"/>
              </w:rPr>
              <w:t>V1.0</w:t>
            </w:r>
            <w:proofErr w:type="spellEnd"/>
            <w:r w:rsidRPr="006549C7">
              <w:rPr>
                <w:rFonts w:eastAsia="Calibri"/>
                <w:lang w:eastAsia="en-US"/>
              </w:rPr>
              <w:t xml:space="preserve"> to 2.1 – though amendment in </w:t>
            </w:r>
            <w:proofErr w:type="spellStart"/>
            <w:r w:rsidRPr="006549C7">
              <w:rPr>
                <w:rFonts w:eastAsia="Calibri"/>
                <w:lang w:eastAsia="en-US"/>
              </w:rPr>
              <w:t>V2.1</w:t>
            </w:r>
            <w:proofErr w:type="spellEnd"/>
            <w:r w:rsidRPr="006549C7">
              <w:rPr>
                <w:rFonts w:eastAsia="Calibri"/>
                <w:lang w:eastAsia="en-US"/>
              </w:rPr>
              <w:t xml:space="preserve"> has no impact in current MED.  </w:t>
            </w:r>
          </w:p>
        </w:tc>
      </w:tr>
      <w:tr w:rsidR="000D43E5" w14:paraId="713D7C92" w14:textId="77777777" w:rsidTr="006549C7">
        <w:trPr>
          <w:trHeight w:val="842"/>
          <w:jc w:val="center"/>
        </w:trPr>
        <w:tc>
          <w:tcPr>
            <w:tcW w:w="1329" w:type="dxa"/>
          </w:tcPr>
          <w:p w14:paraId="0D640CD6" w14:textId="6C8D601D" w:rsidR="000D43E5" w:rsidRDefault="004A5360" w:rsidP="0055417A">
            <w:pPr>
              <w:pStyle w:val="WDCTableText"/>
              <w:spacing w:before="60" w:after="60"/>
              <w:jc w:val="center"/>
            </w:pPr>
            <w:proofErr w:type="spellStart"/>
            <w:r>
              <w:t>D5.2.4</w:t>
            </w:r>
            <w:proofErr w:type="spellEnd"/>
          </w:p>
        </w:tc>
        <w:tc>
          <w:tcPr>
            <w:tcW w:w="1249" w:type="dxa"/>
          </w:tcPr>
          <w:p w14:paraId="524D36F2" w14:textId="695E2149" w:rsidR="000D43E5" w:rsidRDefault="000D43E5" w:rsidP="0055417A">
            <w:pPr>
              <w:pStyle w:val="WDCTableText"/>
              <w:spacing w:before="60" w:after="60"/>
              <w:jc w:val="center"/>
            </w:pPr>
          </w:p>
        </w:tc>
        <w:tc>
          <w:tcPr>
            <w:tcW w:w="3087" w:type="dxa"/>
            <w:shd w:val="clear" w:color="auto" w:fill="auto"/>
            <w:vAlign w:val="center"/>
          </w:tcPr>
          <w:p w14:paraId="7741CD82" w14:textId="6118B98B" w:rsidR="000D43E5" w:rsidRDefault="004A5360" w:rsidP="0055417A">
            <w:pPr>
              <w:pStyle w:val="ListParagraph"/>
              <w:ind w:left="0"/>
              <w:rPr>
                <w:rFonts w:ascii="Times New Roman" w:hAnsi="Times New Roman"/>
              </w:rPr>
            </w:pPr>
            <w:r>
              <w:rPr>
                <w:rFonts w:ascii="Times New Roman" w:hAnsi="Times New Roman"/>
              </w:rPr>
              <w:t>Min tanker size increased from 9,000 litres to 18,000 litres</w:t>
            </w:r>
          </w:p>
        </w:tc>
        <w:tc>
          <w:tcPr>
            <w:tcW w:w="3691" w:type="dxa"/>
            <w:shd w:val="clear" w:color="auto" w:fill="auto"/>
            <w:vAlign w:val="center"/>
          </w:tcPr>
          <w:p w14:paraId="3275EE23" w14:textId="4264A158" w:rsidR="000D43E5" w:rsidDel="000D43E5" w:rsidRDefault="004A5360" w:rsidP="0055417A">
            <w:pPr>
              <w:pStyle w:val="WDCTableText"/>
              <w:spacing w:before="60" w:after="60"/>
            </w:pPr>
            <w:r>
              <w:t>Request from Operations as this is the smallest tanker now used.</w:t>
            </w:r>
          </w:p>
        </w:tc>
      </w:tr>
      <w:tr w:rsidR="008B588C" w14:paraId="77D04921" w14:textId="77777777" w:rsidTr="006549C7">
        <w:trPr>
          <w:trHeight w:val="698"/>
          <w:jc w:val="center"/>
        </w:trPr>
        <w:tc>
          <w:tcPr>
            <w:tcW w:w="1329" w:type="dxa"/>
          </w:tcPr>
          <w:p w14:paraId="7AA13C1A" w14:textId="29709E8E" w:rsidR="008B588C" w:rsidRPr="000F3128" w:rsidRDefault="008B588C" w:rsidP="008B588C">
            <w:pPr>
              <w:pStyle w:val="WDCTableText"/>
              <w:spacing w:before="60" w:after="60"/>
              <w:jc w:val="center"/>
            </w:pPr>
            <w:proofErr w:type="spellStart"/>
            <w:r w:rsidRPr="000F3128">
              <w:t>D7.7.4</w:t>
            </w:r>
            <w:proofErr w:type="spellEnd"/>
          </w:p>
        </w:tc>
        <w:tc>
          <w:tcPr>
            <w:tcW w:w="1249" w:type="dxa"/>
          </w:tcPr>
          <w:p w14:paraId="168BB985" w14:textId="607F670E" w:rsidR="008B588C" w:rsidRPr="000F3128" w:rsidRDefault="008B588C" w:rsidP="008B588C">
            <w:pPr>
              <w:pStyle w:val="WDCTableText"/>
              <w:spacing w:before="60" w:after="60"/>
              <w:jc w:val="center"/>
            </w:pPr>
            <w:r w:rsidRPr="000F3128">
              <w:t>1</w:t>
            </w:r>
          </w:p>
        </w:tc>
        <w:tc>
          <w:tcPr>
            <w:tcW w:w="3087" w:type="dxa"/>
            <w:shd w:val="clear" w:color="auto" w:fill="auto"/>
            <w:vAlign w:val="center"/>
          </w:tcPr>
          <w:p w14:paraId="0958D167" w14:textId="12A16A24" w:rsidR="008B588C" w:rsidRPr="000F3128" w:rsidRDefault="008B588C" w:rsidP="008B588C">
            <w:pPr>
              <w:pStyle w:val="ListParagraph"/>
              <w:ind w:left="0"/>
              <w:rPr>
                <w:rFonts w:ascii="Times New Roman" w:hAnsi="Times New Roman"/>
              </w:rPr>
            </w:pPr>
            <w:r w:rsidRPr="005E3F07">
              <w:rPr>
                <w:rFonts w:ascii="Times New Roman" w:hAnsi="Times New Roman"/>
              </w:rPr>
              <w:t>Replacement of the term – Man</w:t>
            </w:r>
          </w:p>
        </w:tc>
        <w:tc>
          <w:tcPr>
            <w:tcW w:w="3691" w:type="dxa"/>
            <w:shd w:val="clear" w:color="auto" w:fill="auto"/>
            <w:vAlign w:val="center"/>
          </w:tcPr>
          <w:p w14:paraId="2F6604BB" w14:textId="5571A9B0" w:rsidR="008B588C" w:rsidRPr="000F3128" w:rsidDel="000D43E5" w:rsidRDefault="008B588C" w:rsidP="008B588C">
            <w:pPr>
              <w:pStyle w:val="WDCTableText"/>
              <w:spacing w:before="60" w:after="60"/>
            </w:pPr>
            <w:r w:rsidRPr="000F3128">
              <w:t>To make gender neutral</w:t>
            </w:r>
          </w:p>
        </w:tc>
      </w:tr>
      <w:tr w:rsidR="007F6DEA" w14:paraId="5C3CC8D1" w14:textId="77777777" w:rsidTr="006549C7">
        <w:trPr>
          <w:trHeight w:val="694"/>
          <w:jc w:val="center"/>
        </w:trPr>
        <w:tc>
          <w:tcPr>
            <w:tcW w:w="1329" w:type="dxa"/>
          </w:tcPr>
          <w:p w14:paraId="022E9EEB" w14:textId="4C3B8814" w:rsidR="007F6DEA" w:rsidRPr="000F3128" w:rsidRDefault="007F6DEA" w:rsidP="008B588C">
            <w:pPr>
              <w:pStyle w:val="WDCTableText"/>
              <w:spacing w:before="60" w:after="60"/>
              <w:jc w:val="center"/>
            </w:pPr>
            <w:proofErr w:type="spellStart"/>
            <w:r w:rsidRPr="007F6DEA">
              <w:t>F2.3.10.1</w:t>
            </w:r>
            <w:proofErr w:type="spellEnd"/>
            <w:r w:rsidRPr="007F6DEA">
              <w:t xml:space="preserve"> </w:t>
            </w:r>
          </w:p>
        </w:tc>
        <w:tc>
          <w:tcPr>
            <w:tcW w:w="1249" w:type="dxa"/>
          </w:tcPr>
          <w:p w14:paraId="5193483B" w14:textId="59BFA209" w:rsidR="007F6DEA" w:rsidRPr="000F3128" w:rsidRDefault="00990FEA" w:rsidP="008B588C">
            <w:pPr>
              <w:pStyle w:val="WDCTableText"/>
              <w:spacing w:before="60" w:after="60"/>
              <w:jc w:val="center"/>
            </w:pPr>
            <w:r>
              <w:t>-</w:t>
            </w:r>
          </w:p>
        </w:tc>
        <w:tc>
          <w:tcPr>
            <w:tcW w:w="3087" w:type="dxa"/>
            <w:shd w:val="clear" w:color="auto" w:fill="auto"/>
            <w:vAlign w:val="center"/>
          </w:tcPr>
          <w:p w14:paraId="1A46D562" w14:textId="4785EA85" w:rsidR="007F6DEA" w:rsidRPr="007F6DEA" w:rsidRDefault="007F6DEA" w:rsidP="008B588C">
            <w:pPr>
              <w:pStyle w:val="ListParagraph"/>
              <w:ind w:left="0"/>
              <w:rPr>
                <w:rFonts w:ascii="Times New Roman" w:hAnsi="Times New Roman"/>
              </w:rPr>
            </w:pPr>
            <w:r w:rsidRPr="007F6DEA">
              <w:rPr>
                <w:rFonts w:ascii="Times New Roman" w:hAnsi="Times New Roman"/>
              </w:rPr>
              <w:t>Motor efficienc</w:t>
            </w:r>
            <w:r w:rsidR="002600DE">
              <w:rPr>
                <w:rFonts w:ascii="Times New Roman" w:hAnsi="Times New Roman"/>
              </w:rPr>
              <w:t xml:space="preserve">y requirements to </w:t>
            </w:r>
            <w:proofErr w:type="spellStart"/>
            <w:r w:rsidR="002600DE">
              <w:rPr>
                <w:rFonts w:ascii="Times New Roman" w:hAnsi="Times New Roman"/>
              </w:rPr>
              <w:t>IE3</w:t>
            </w:r>
            <w:proofErr w:type="spellEnd"/>
            <w:r w:rsidR="00990FEA">
              <w:rPr>
                <w:rFonts w:ascii="Times New Roman" w:hAnsi="Times New Roman"/>
              </w:rPr>
              <w:t xml:space="preserve">. </w:t>
            </w:r>
            <w:r w:rsidRPr="007F6DEA">
              <w:rPr>
                <w:rFonts w:ascii="Times New Roman" w:hAnsi="Times New Roman"/>
              </w:rPr>
              <w:t xml:space="preserve"> </w:t>
            </w:r>
          </w:p>
        </w:tc>
        <w:tc>
          <w:tcPr>
            <w:tcW w:w="3691" w:type="dxa"/>
            <w:shd w:val="clear" w:color="auto" w:fill="auto"/>
            <w:vAlign w:val="center"/>
          </w:tcPr>
          <w:p w14:paraId="2A74C1D5" w14:textId="050EC8A4" w:rsidR="007F6DEA" w:rsidRPr="000F3128" w:rsidRDefault="00990FEA" w:rsidP="008B588C">
            <w:pPr>
              <w:pStyle w:val="WDCTableText"/>
              <w:spacing w:before="60" w:after="60"/>
            </w:pPr>
            <w:r>
              <w:t xml:space="preserve">Ensure suitable efficiency and that we meet the UK </w:t>
            </w:r>
            <w:proofErr w:type="spellStart"/>
            <w:r>
              <w:t>WIMEs</w:t>
            </w:r>
            <w:proofErr w:type="spellEnd"/>
            <w:r>
              <w:t xml:space="preserve"> standards.</w:t>
            </w:r>
          </w:p>
        </w:tc>
      </w:tr>
      <w:tr w:rsidR="00720534" w14:paraId="70F3A4A3" w14:textId="77777777" w:rsidTr="006549C7">
        <w:trPr>
          <w:trHeight w:val="1129"/>
          <w:jc w:val="center"/>
        </w:trPr>
        <w:tc>
          <w:tcPr>
            <w:tcW w:w="1329" w:type="dxa"/>
          </w:tcPr>
          <w:p w14:paraId="5E1A7EC3" w14:textId="7499E80B" w:rsidR="00720534" w:rsidRPr="000F3128" w:rsidRDefault="00720534" w:rsidP="008B588C">
            <w:pPr>
              <w:pStyle w:val="WDCTableText"/>
              <w:spacing w:before="60" w:after="60"/>
              <w:jc w:val="center"/>
            </w:pPr>
            <w:proofErr w:type="spellStart"/>
            <w:r w:rsidRPr="00720534">
              <w:t>F3.3.8.2.1d</w:t>
            </w:r>
            <w:proofErr w:type="spellEnd"/>
          </w:p>
        </w:tc>
        <w:tc>
          <w:tcPr>
            <w:tcW w:w="1249" w:type="dxa"/>
          </w:tcPr>
          <w:p w14:paraId="397DEF75" w14:textId="071F18DE" w:rsidR="00720534" w:rsidRPr="000F3128" w:rsidRDefault="00720534" w:rsidP="008B588C">
            <w:pPr>
              <w:pStyle w:val="WDCTableText"/>
              <w:spacing w:before="60" w:after="60"/>
              <w:jc w:val="center"/>
            </w:pPr>
            <w:r>
              <w:t>-</w:t>
            </w:r>
          </w:p>
        </w:tc>
        <w:tc>
          <w:tcPr>
            <w:tcW w:w="3087" w:type="dxa"/>
            <w:shd w:val="clear" w:color="auto" w:fill="auto"/>
            <w:vAlign w:val="center"/>
          </w:tcPr>
          <w:p w14:paraId="2F583592" w14:textId="3D5EAF5C" w:rsidR="00720534" w:rsidRPr="00720534" w:rsidRDefault="00720534" w:rsidP="008B588C">
            <w:pPr>
              <w:pStyle w:val="ListParagraph"/>
              <w:ind w:left="0"/>
              <w:rPr>
                <w:rFonts w:ascii="Times New Roman" w:hAnsi="Times New Roman"/>
              </w:rPr>
            </w:pPr>
            <w:r>
              <w:rPr>
                <w:rFonts w:ascii="Times New Roman" w:hAnsi="Times New Roman"/>
              </w:rPr>
              <w:t xml:space="preserve">Requirements for </w:t>
            </w:r>
            <w:r w:rsidR="005B2D75">
              <w:rPr>
                <w:rFonts w:ascii="Times New Roman" w:hAnsi="Times New Roman"/>
              </w:rPr>
              <w:t xml:space="preserve">DSEAR compliance on </w:t>
            </w:r>
            <w:r w:rsidR="00130EAA">
              <w:rPr>
                <w:rFonts w:ascii="Times New Roman" w:hAnsi="Times New Roman"/>
              </w:rPr>
              <w:t>operation of pumps updated</w:t>
            </w:r>
          </w:p>
        </w:tc>
        <w:tc>
          <w:tcPr>
            <w:tcW w:w="3691" w:type="dxa"/>
            <w:shd w:val="clear" w:color="auto" w:fill="auto"/>
            <w:vAlign w:val="center"/>
          </w:tcPr>
          <w:p w14:paraId="660BE240" w14:textId="2A3FB458" w:rsidR="00720534" w:rsidRPr="000F3128" w:rsidRDefault="00130EAA" w:rsidP="008B588C">
            <w:pPr>
              <w:pStyle w:val="WDCTableText"/>
              <w:spacing w:before="60" w:after="60"/>
            </w:pPr>
            <w:r>
              <w:t xml:space="preserve">Ensure pumps operate as intended by the manufacturer and not outside the limits of </w:t>
            </w:r>
            <w:r w:rsidR="00BA31B9">
              <w:t>DSEAR compliance</w:t>
            </w:r>
          </w:p>
        </w:tc>
      </w:tr>
      <w:tr w:rsidR="00A57639" w14:paraId="00DBBFB4" w14:textId="77777777" w:rsidTr="006549C7">
        <w:trPr>
          <w:trHeight w:val="975"/>
          <w:jc w:val="center"/>
        </w:trPr>
        <w:tc>
          <w:tcPr>
            <w:tcW w:w="1329" w:type="dxa"/>
          </w:tcPr>
          <w:p w14:paraId="6B535502" w14:textId="55DEB00F" w:rsidR="00A57639" w:rsidRPr="000F3128" w:rsidRDefault="00A57639" w:rsidP="008B588C">
            <w:pPr>
              <w:pStyle w:val="WDCTableText"/>
              <w:spacing w:before="60" w:after="60"/>
              <w:jc w:val="center"/>
            </w:pPr>
            <w:proofErr w:type="spellStart"/>
            <w:r w:rsidRPr="00A57639">
              <w:t>F3.3.8.2</w:t>
            </w:r>
            <w:proofErr w:type="spellEnd"/>
            <w:r w:rsidRPr="00A57639">
              <w:t>. 9</w:t>
            </w:r>
          </w:p>
        </w:tc>
        <w:tc>
          <w:tcPr>
            <w:tcW w:w="1249" w:type="dxa"/>
          </w:tcPr>
          <w:p w14:paraId="76F12D67" w14:textId="16E85B04" w:rsidR="00A57639" w:rsidRPr="000F3128" w:rsidRDefault="00A57639" w:rsidP="008B588C">
            <w:pPr>
              <w:pStyle w:val="WDCTableText"/>
              <w:spacing w:before="60" w:after="60"/>
              <w:jc w:val="center"/>
            </w:pPr>
            <w:r>
              <w:t>All</w:t>
            </w:r>
          </w:p>
        </w:tc>
        <w:tc>
          <w:tcPr>
            <w:tcW w:w="3087" w:type="dxa"/>
            <w:shd w:val="clear" w:color="auto" w:fill="auto"/>
            <w:vAlign w:val="center"/>
          </w:tcPr>
          <w:p w14:paraId="1D67B60A" w14:textId="567597F1" w:rsidR="00A57639" w:rsidRPr="00A57639" w:rsidRDefault="00A57639" w:rsidP="008B588C">
            <w:pPr>
              <w:pStyle w:val="ListParagraph"/>
              <w:ind w:left="0"/>
              <w:rPr>
                <w:rFonts w:ascii="Times New Roman" w:hAnsi="Times New Roman"/>
              </w:rPr>
            </w:pPr>
            <w:r>
              <w:rPr>
                <w:rFonts w:ascii="Times New Roman" w:hAnsi="Times New Roman"/>
              </w:rPr>
              <w:t xml:space="preserve">Pump blockage </w:t>
            </w:r>
            <w:r w:rsidR="00720534">
              <w:rPr>
                <w:rFonts w:ascii="Times New Roman" w:hAnsi="Times New Roman"/>
              </w:rPr>
              <w:t>detection and operation included</w:t>
            </w:r>
          </w:p>
        </w:tc>
        <w:tc>
          <w:tcPr>
            <w:tcW w:w="3691" w:type="dxa"/>
            <w:shd w:val="clear" w:color="auto" w:fill="auto"/>
            <w:vAlign w:val="center"/>
          </w:tcPr>
          <w:p w14:paraId="2EBF6D95" w14:textId="0A4B581C" w:rsidR="00A57639" w:rsidRPr="000F3128" w:rsidRDefault="00720534" w:rsidP="008B588C">
            <w:pPr>
              <w:pStyle w:val="WDCTableText"/>
              <w:spacing w:before="60" w:after="60"/>
            </w:pPr>
            <w:r>
              <w:t>Ensure that pumps do not block and fail</w:t>
            </w:r>
          </w:p>
        </w:tc>
      </w:tr>
      <w:tr w:rsidR="00485FC1" w14:paraId="371FE382" w14:textId="77777777" w:rsidTr="006549C7">
        <w:trPr>
          <w:trHeight w:val="989"/>
          <w:jc w:val="center"/>
        </w:trPr>
        <w:tc>
          <w:tcPr>
            <w:tcW w:w="1329" w:type="dxa"/>
          </w:tcPr>
          <w:p w14:paraId="50D72BCC" w14:textId="4CDB027D" w:rsidR="00485FC1" w:rsidRPr="000F3128" w:rsidRDefault="00485FC1" w:rsidP="008B588C">
            <w:pPr>
              <w:pStyle w:val="WDCTableText"/>
              <w:spacing w:before="60" w:after="60"/>
              <w:jc w:val="center"/>
            </w:pPr>
            <w:proofErr w:type="spellStart"/>
            <w:r w:rsidRPr="00485FC1">
              <w:t>F3.3.9.1</w:t>
            </w:r>
            <w:proofErr w:type="spellEnd"/>
          </w:p>
        </w:tc>
        <w:tc>
          <w:tcPr>
            <w:tcW w:w="1249" w:type="dxa"/>
          </w:tcPr>
          <w:p w14:paraId="69B81A28" w14:textId="6DFE0676" w:rsidR="00485FC1" w:rsidRPr="000F3128" w:rsidRDefault="00485FC1" w:rsidP="008B588C">
            <w:pPr>
              <w:pStyle w:val="WDCTableText"/>
              <w:spacing w:before="60" w:after="60"/>
              <w:jc w:val="center"/>
            </w:pPr>
            <w:r>
              <w:t>3</w:t>
            </w:r>
          </w:p>
        </w:tc>
        <w:tc>
          <w:tcPr>
            <w:tcW w:w="3087" w:type="dxa"/>
            <w:shd w:val="clear" w:color="auto" w:fill="auto"/>
            <w:vAlign w:val="center"/>
          </w:tcPr>
          <w:p w14:paraId="56D063B2" w14:textId="6FF7E314" w:rsidR="00485FC1" w:rsidRPr="00485FC1" w:rsidRDefault="00582C03" w:rsidP="008B588C">
            <w:pPr>
              <w:pStyle w:val="ListParagraph"/>
              <w:ind w:left="0"/>
              <w:rPr>
                <w:rFonts w:ascii="Times New Roman" w:hAnsi="Times New Roman"/>
              </w:rPr>
            </w:pPr>
            <w:r>
              <w:rPr>
                <w:rFonts w:ascii="Times New Roman" w:hAnsi="Times New Roman"/>
              </w:rPr>
              <w:t xml:space="preserve">Detail added of GSM comms obsolescence </w:t>
            </w:r>
          </w:p>
        </w:tc>
        <w:tc>
          <w:tcPr>
            <w:tcW w:w="3691" w:type="dxa"/>
            <w:shd w:val="clear" w:color="auto" w:fill="auto"/>
            <w:vAlign w:val="center"/>
          </w:tcPr>
          <w:p w14:paraId="138D8479" w14:textId="02BE0829" w:rsidR="00485FC1" w:rsidRPr="000F3128" w:rsidRDefault="00582C03" w:rsidP="008B588C">
            <w:pPr>
              <w:pStyle w:val="WDCTableText"/>
              <w:spacing w:before="60" w:after="60"/>
            </w:pPr>
            <w:r>
              <w:t xml:space="preserve">Ensure that </w:t>
            </w:r>
            <w:r w:rsidR="00F233C8">
              <w:t>suitable comms technologies are implemented on new WPS</w:t>
            </w:r>
          </w:p>
        </w:tc>
      </w:tr>
      <w:tr w:rsidR="00485FC1" w14:paraId="170D3E9D" w14:textId="77777777" w:rsidTr="006549C7">
        <w:trPr>
          <w:trHeight w:val="692"/>
          <w:jc w:val="center"/>
        </w:trPr>
        <w:tc>
          <w:tcPr>
            <w:tcW w:w="1329" w:type="dxa"/>
          </w:tcPr>
          <w:p w14:paraId="655EDEDB" w14:textId="7310441C" w:rsidR="00485FC1" w:rsidRPr="000F3128" w:rsidRDefault="00485FC1" w:rsidP="008B588C">
            <w:pPr>
              <w:pStyle w:val="WDCTableText"/>
              <w:spacing w:before="60" w:after="60"/>
              <w:jc w:val="center"/>
            </w:pPr>
            <w:proofErr w:type="spellStart"/>
            <w:r w:rsidRPr="00485FC1">
              <w:t>F3.3.9.1</w:t>
            </w:r>
            <w:proofErr w:type="spellEnd"/>
          </w:p>
        </w:tc>
        <w:tc>
          <w:tcPr>
            <w:tcW w:w="1249" w:type="dxa"/>
          </w:tcPr>
          <w:p w14:paraId="03986795" w14:textId="53E0D5AE" w:rsidR="00485FC1" w:rsidRPr="000F3128" w:rsidRDefault="00A57639" w:rsidP="008B588C">
            <w:pPr>
              <w:pStyle w:val="WDCTableText"/>
              <w:spacing w:before="60" w:after="60"/>
              <w:jc w:val="center"/>
            </w:pPr>
            <w:r>
              <w:t>L</w:t>
            </w:r>
            <w:r w:rsidR="00485FC1">
              <w:t>ast</w:t>
            </w:r>
          </w:p>
        </w:tc>
        <w:tc>
          <w:tcPr>
            <w:tcW w:w="3087" w:type="dxa"/>
            <w:shd w:val="clear" w:color="auto" w:fill="auto"/>
            <w:vAlign w:val="center"/>
          </w:tcPr>
          <w:p w14:paraId="08CA6173" w14:textId="5E6497CA" w:rsidR="00485FC1" w:rsidRPr="00485FC1" w:rsidRDefault="00F233C8" w:rsidP="008B588C">
            <w:pPr>
              <w:pStyle w:val="ListParagraph"/>
              <w:ind w:left="0"/>
              <w:rPr>
                <w:rFonts w:ascii="Times New Roman" w:hAnsi="Times New Roman"/>
              </w:rPr>
            </w:pPr>
            <w:r>
              <w:rPr>
                <w:rFonts w:ascii="Times New Roman" w:hAnsi="Times New Roman"/>
              </w:rPr>
              <w:t xml:space="preserve">Detail added of the APR </w:t>
            </w:r>
            <w:r w:rsidR="00A57639">
              <w:rPr>
                <w:rFonts w:ascii="Times New Roman" w:hAnsi="Times New Roman"/>
              </w:rPr>
              <w:t>requirements</w:t>
            </w:r>
          </w:p>
        </w:tc>
        <w:tc>
          <w:tcPr>
            <w:tcW w:w="3691" w:type="dxa"/>
            <w:shd w:val="clear" w:color="auto" w:fill="auto"/>
            <w:vAlign w:val="center"/>
          </w:tcPr>
          <w:p w14:paraId="57093398" w14:textId="733E7530" w:rsidR="00485FC1" w:rsidRPr="000F3128" w:rsidRDefault="00A57639" w:rsidP="008B588C">
            <w:pPr>
              <w:pStyle w:val="WDCTableText"/>
              <w:spacing w:before="60" w:after="60"/>
            </w:pPr>
            <w:r>
              <w:t>Ensure that APR functionality is incorporated into WPS</w:t>
            </w:r>
          </w:p>
        </w:tc>
      </w:tr>
      <w:tr w:rsidR="008D5CE8" w14:paraId="3AE45A37" w14:textId="77777777" w:rsidTr="006549C7">
        <w:trPr>
          <w:trHeight w:val="985"/>
          <w:jc w:val="center"/>
        </w:trPr>
        <w:tc>
          <w:tcPr>
            <w:tcW w:w="1329" w:type="dxa"/>
          </w:tcPr>
          <w:p w14:paraId="72804EC9" w14:textId="42013D9A" w:rsidR="008D5CE8" w:rsidRPr="000F3128" w:rsidRDefault="0049414F" w:rsidP="008B588C">
            <w:pPr>
              <w:pStyle w:val="WDCTableText"/>
              <w:spacing w:before="60" w:after="60"/>
              <w:jc w:val="center"/>
            </w:pPr>
            <w:proofErr w:type="spellStart"/>
            <w:r w:rsidRPr="0049414F">
              <w:t>F3.3.10.1</w:t>
            </w:r>
            <w:proofErr w:type="spellEnd"/>
          </w:p>
        </w:tc>
        <w:tc>
          <w:tcPr>
            <w:tcW w:w="1249" w:type="dxa"/>
          </w:tcPr>
          <w:p w14:paraId="3F5B7872" w14:textId="24491253" w:rsidR="008D5CE8" w:rsidRPr="000F3128" w:rsidRDefault="0049414F" w:rsidP="008B588C">
            <w:pPr>
              <w:pStyle w:val="WDCTableText"/>
              <w:spacing w:before="60" w:after="60"/>
              <w:jc w:val="center"/>
            </w:pPr>
            <w:r>
              <w:t>2</w:t>
            </w:r>
          </w:p>
        </w:tc>
        <w:tc>
          <w:tcPr>
            <w:tcW w:w="3087" w:type="dxa"/>
            <w:shd w:val="clear" w:color="auto" w:fill="auto"/>
            <w:vAlign w:val="center"/>
          </w:tcPr>
          <w:p w14:paraId="332877F8" w14:textId="68D745F5" w:rsidR="008D5CE8" w:rsidRPr="008D5CE8" w:rsidRDefault="0049414F" w:rsidP="008B588C">
            <w:pPr>
              <w:pStyle w:val="ListParagraph"/>
              <w:ind w:left="0"/>
              <w:rPr>
                <w:rFonts w:ascii="Times New Roman" w:hAnsi="Times New Roman"/>
              </w:rPr>
            </w:pPr>
            <w:r>
              <w:rPr>
                <w:rFonts w:ascii="Times New Roman" w:hAnsi="Times New Roman"/>
              </w:rPr>
              <w:t>Reference to MED 4432 for ultrasonic</w:t>
            </w:r>
            <w:r w:rsidR="00EB5A50">
              <w:rPr>
                <w:rFonts w:ascii="Times New Roman" w:hAnsi="Times New Roman"/>
              </w:rPr>
              <w:t xml:space="preserve"> level instrument requirements</w:t>
            </w:r>
          </w:p>
        </w:tc>
        <w:tc>
          <w:tcPr>
            <w:tcW w:w="3691" w:type="dxa"/>
            <w:shd w:val="clear" w:color="auto" w:fill="auto"/>
            <w:vAlign w:val="center"/>
          </w:tcPr>
          <w:p w14:paraId="328F34AB" w14:textId="49D679D5" w:rsidR="008D5CE8" w:rsidRPr="000F3128" w:rsidRDefault="00EB5A50" w:rsidP="008B588C">
            <w:pPr>
              <w:pStyle w:val="WDCTableText"/>
              <w:spacing w:before="60" w:after="60"/>
            </w:pPr>
            <w:r>
              <w:t>Ensure suitable instruments are provided.</w:t>
            </w:r>
          </w:p>
        </w:tc>
      </w:tr>
      <w:tr w:rsidR="008D5CE8" w14:paraId="5EE4E637" w14:textId="77777777" w:rsidTr="006549C7">
        <w:trPr>
          <w:trHeight w:val="986"/>
          <w:jc w:val="center"/>
        </w:trPr>
        <w:tc>
          <w:tcPr>
            <w:tcW w:w="1329" w:type="dxa"/>
          </w:tcPr>
          <w:p w14:paraId="650CAB4E" w14:textId="1391E0C9" w:rsidR="008D5CE8" w:rsidRPr="000F3128" w:rsidRDefault="008D5CE8" w:rsidP="008B588C">
            <w:pPr>
              <w:pStyle w:val="WDCTableText"/>
              <w:spacing w:before="60" w:after="60"/>
              <w:jc w:val="center"/>
            </w:pPr>
            <w:proofErr w:type="spellStart"/>
            <w:r w:rsidRPr="008D5CE8">
              <w:t>F3.3.12.4.6</w:t>
            </w:r>
            <w:proofErr w:type="spellEnd"/>
          </w:p>
        </w:tc>
        <w:tc>
          <w:tcPr>
            <w:tcW w:w="1249" w:type="dxa"/>
          </w:tcPr>
          <w:p w14:paraId="3214C294" w14:textId="1DB14F14" w:rsidR="008D5CE8" w:rsidRPr="000F3128" w:rsidRDefault="0049414F" w:rsidP="008B588C">
            <w:pPr>
              <w:pStyle w:val="WDCTableText"/>
              <w:spacing w:before="60" w:after="60"/>
              <w:jc w:val="center"/>
            </w:pPr>
            <w:r>
              <w:t>2</w:t>
            </w:r>
          </w:p>
        </w:tc>
        <w:tc>
          <w:tcPr>
            <w:tcW w:w="3087" w:type="dxa"/>
            <w:shd w:val="clear" w:color="auto" w:fill="auto"/>
            <w:vAlign w:val="center"/>
          </w:tcPr>
          <w:p w14:paraId="6179692D" w14:textId="73554838" w:rsidR="008D5CE8" w:rsidRPr="008D5CE8" w:rsidRDefault="00DF6230" w:rsidP="008B588C">
            <w:pPr>
              <w:pStyle w:val="ListParagraph"/>
              <w:ind w:left="0"/>
              <w:rPr>
                <w:rFonts w:ascii="Times New Roman" w:hAnsi="Times New Roman"/>
              </w:rPr>
            </w:pPr>
            <w:r>
              <w:rPr>
                <w:rFonts w:ascii="Times New Roman" w:hAnsi="Times New Roman"/>
              </w:rPr>
              <w:t xml:space="preserve">Requirement added for separate </w:t>
            </w:r>
            <w:proofErr w:type="spellStart"/>
            <w:r>
              <w:rPr>
                <w:rFonts w:ascii="Times New Roman" w:hAnsi="Times New Roman"/>
              </w:rPr>
              <w:t>CCT</w:t>
            </w:r>
            <w:proofErr w:type="spellEnd"/>
            <w:r>
              <w:rPr>
                <w:rFonts w:ascii="Times New Roman" w:hAnsi="Times New Roman"/>
              </w:rPr>
              <w:t xml:space="preserve"> for backup control circuit to that for the normal control</w:t>
            </w:r>
          </w:p>
        </w:tc>
        <w:tc>
          <w:tcPr>
            <w:tcW w:w="3691" w:type="dxa"/>
            <w:shd w:val="clear" w:color="auto" w:fill="auto"/>
            <w:vAlign w:val="center"/>
          </w:tcPr>
          <w:p w14:paraId="09C4D325" w14:textId="278D25CD" w:rsidR="008D5CE8" w:rsidRPr="000F3128" w:rsidRDefault="00DF6230" w:rsidP="008B588C">
            <w:pPr>
              <w:pStyle w:val="WDCTableText"/>
              <w:spacing w:before="60" w:after="60"/>
            </w:pPr>
            <w:r>
              <w:t>Ensure that backup is independe</w:t>
            </w:r>
            <w:r w:rsidR="0049414F">
              <w:t>nt</w:t>
            </w:r>
            <w:r>
              <w:t xml:space="preserve"> </w:t>
            </w:r>
            <w:r w:rsidR="0049414F">
              <w:t>of the normal control and thus resilient</w:t>
            </w:r>
          </w:p>
        </w:tc>
      </w:tr>
      <w:tr w:rsidR="000E4E76" w14:paraId="2EDC9B70" w14:textId="77777777" w:rsidTr="00CB4EB3">
        <w:trPr>
          <w:trHeight w:val="260"/>
          <w:jc w:val="center"/>
        </w:trPr>
        <w:tc>
          <w:tcPr>
            <w:tcW w:w="1329" w:type="dxa"/>
          </w:tcPr>
          <w:p w14:paraId="61E07A57" w14:textId="0B2AD38B" w:rsidR="000E4E76" w:rsidRPr="000F3128" w:rsidRDefault="00750756" w:rsidP="008B588C">
            <w:pPr>
              <w:pStyle w:val="WDCTableText"/>
              <w:spacing w:before="60" w:after="60"/>
              <w:jc w:val="center"/>
            </w:pPr>
            <w:proofErr w:type="spellStart"/>
            <w:r w:rsidRPr="00750756">
              <w:t>F3.3.12.6.1d</w:t>
            </w:r>
            <w:proofErr w:type="spellEnd"/>
          </w:p>
        </w:tc>
        <w:tc>
          <w:tcPr>
            <w:tcW w:w="1249" w:type="dxa"/>
          </w:tcPr>
          <w:p w14:paraId="7BC2373D" w14:textId="024481E9" w:rsidR="000E4E76" w:rsidRPr="000F3128" w:rsidRDefault="000140EC" w:rsidP="008B588C">
            <w:pPr>
              <w:pStyle w:val="WDCTableText"/>
              <w:spacing w:before="60" w:after="60"/>
              <w:jc w:val="center"/>
            </w:pPr>
            <w:r>
              <w:t>1</w:t>
            </w:r>
          </w:p>
        </w:tc>
        <w:tc>
          <w:tcPr>
            <w:tcW w:w="3087" w:type="dxa"/>
            <w:shd w:val="clear" w:color="auto" w:fill="auto"/>
            <w:vAlign w:val="center"/>
          </w:tcPr>
          <w:p w14:paraId="64CE24FB" w14:textId="3368D1AD" w:rsidR="000E4E76" w:rsidRPr="000E4E76" w:rsidRDefault="000140EC" w:rsidP="008B588C">
            <w:pPr>
              <w:pStyle w:val="ListParagraph"/>
              <w:ind w:left="0"/>
              <w:rPr>
                <w:rFonts w:ascii="Times New Roman" w:hAnsi="Times New Roman"/>
              </w:rPr>
            </w:pPr>
            <w:r>
              <w:rPr>
                <w:rFonts w:ascii="Times New Roman" w:hAnsi="Times New Roman"/>
              </w:rPr>
              <w:t>Reference to MED 4417 Control of Pumps added</w:t>
            </w:r>
          </w:p>
        </w:tc>
        <w:tc>
          <w:tcPr>
            <w:tcW w:w="3691" w:type="dxa"/>
            <w:shd w:val="clear" w:color="auto" w:fill="auto"/>
            <w:vAlign w:val="center"/>
          </w:tcPr>
          <w:p w14:paraId="536D9AE8" w14:textId="0B5FF4E7" w:rsidR="000E4E76" w:rsidRPr="000F3128" w:rsidRDefault="002E74E6" w:rsidP="008B588C">
            <w:pPr>
              <w:pStyle w:val="WDCTableText"/>
              <w:spacing w:before="60" w:after="60"/>
            </w:pPr>
            <w:r>
              <w:t>Ensure that the WPS control is to SW requirements</w:t>
            </w:r>
          </w:p>
        </w:tc>
      </w:tr>
      <w:tr w:rsidR="00750756" w14:paraId="36D77A3D" w14:textId="77777777" w:rsidTr="006549C7">
        <w:trPr>
          <w:trHeight w:val="824"/>
          <w:jc w:val="center"/>
        </w:trPr>
        <w:tc>
          <w:tcPr>
            <w:tcW w:w="1329" w:type="dxa"/>
          </w:tcPr>
          <w:p w14:paraId="4CEB85F5" w14:textId="3FB3D5EB" w:rsidR="00750756" w:rsidRPr="00750756" w:rsidRDefault="000140EC" w:rsidP="008B588C">
            <w:pPr>
              <w:pStyle w:val="WDCTableText"/>
              <w:spacing w:before="60" w:after="60"/>
              <w:jc w:val="center"/>
            </w:pPr>
            <w:proofErr w:type="spellStart"/>
            <w:r w:rsidRPr="000140EC">
              <w:t>F3.3.12.6.3</w:t>
            </w:r>
            <w:proofErr w:type="spellEnd"/>
          </w:p>
        </w:tc>
        <w:tc>
          <w:tcPr>
            <w:tcW w:w="1249" w:type="dxa"/>
          </w:tcPr>
          <w:p w14:paraId="027EED16" w14:textId="0F4368D0" w:rsidR="00750756" w:rsidRPr="000F3128" w:rsidRDefault="000140EC" w:rsidP="008B588C">
            <w:pPr>
              <w:pStyle w:val="WDCTableText"/>
              <w:spacing w:before="60" w:after="60"/>
              <w:jc w:val="center"/>
            </w:pPr>
            <w:r>
              <w:t>1</w:t>
            </w:r>
          </w:p>
        </w:tc>
        <w:tc>
          <w:tcPr>
            <w:tcW w:w="3087" w:type="dxa"/>
            <w:shd w:val="clear" w:color="auto" w:fill="auto"/>
            <w:vAlign w:val="center"/>
          </w:tcPr>
          <w:p w14:paraId="5A5A19BE" w14:textId="16D06F5E" w:rsidR="00750756" w:rsidRPr="000E4E76" w:rsidRDefault="000140EC" w:rsidP="008B588C">
            <w:pPr>
              <w:pStyle w:val="ListParagraph"/>
              <w:ind w:left="0"/>
              <w:rPr>
                <w:rFonts w:ascii="Times New Roman" w:hAnsi="Times New Roman"/>
              </w:rPr>
            </w:pPr>
            <w:r w:rsidRPr="000140EC">
              <w:rPr>
                <w:rFonts w:ascii="Times New Roman" w:hAnsi="Times New Roman"/>
              </w:rPr>
              <w:t>Reference to MED 4417 Control of Pumps added</w:t>
            </w:r>
          </w:p>
        </w:tc>
        <w:tc>
          <w:tcPr>
            <w:tcW w:w="3691" w:type="dxa"/>
            <w:shd w:val="clear" w:color="auto" w:fill="auto"/>
            <w:vAlign w:val="center"/>
          </w:tcPr>
          <w:p w14:paraId="4D9A6312" w14:textId="73E485D5" w:rsidR="00750756" w:rsidRPr="000F3128" w:rsidRDefault="002E74E6" w:rsidP="008B588C">
            <w:pPr>
              <w:pStyle w:val="WDCTableText"/>
              <w:spacing w:before="60" w:after="60"/>
            </w:pPr>
            <w:r>
              <w:t>Ensure that the WPS control is to SW requirements</w:t>
            </w:r>
          </w:p>
        </w:tc>
      </w:tr>
      <w:tr w:rsidR="000E4E76" w14:paraId="5E753210" w14:textId="77777777" w:rsidTr="006549C7">
        <w:trPr>
          <w:trHeight w:val="1828"/>
          <w:jc w:val="center"/>
        </w:trPr>
        <w:tc>
          <w:tcPr>
            <w:tcW w:w="1329" w:type="dxa"/>
          </w:tcPr>
          <w:p w14:paraId="2651A242" w14:textId="7D1E7D70" w:rsidR="000E4E76" w:rsidRPr="000F3128" w:rsidRDefault="003B0B3B" w:rsidP="008B588C">
            <w:pPr>
              <w:pStyle w:val="WDCTableText"/>
              <w:spacing w:before="60" w:after="60"/>
              <w:jc w:val="center"/>
            </w:pPr>
            <w:proofErr w:type="spellStart"/>
            <w:r w:rsidRPr="003B0B3B">
              <w:lastRenderedPageBreak/>
              <w:t>F3.4.1.3.1</w:t>
            </w:r>
            <w:proofErr w:type="spellEnd"/>
          </w:p>
        </w:tc>
        <w:tc>
          <w:tcPr>
            <w:tcW w:w="1249" w:type="dxa"/>
          </w:tcPr>
          <w:p w14:paraId="24CA741D" w14:textId="561FD92C" w:rsidR="000E4E76" w:rsidRPr="000F3128" w:rsidRDefault="003B0B3B" w:rsidP="008B588C">
            <w:pPr>
              <w:pStyle w:val="WDCTableText"/>
              <w:spacing w:before="60" w:after="60"/>
              <w:jc w:val="center"/>
            </w:pPr>
            <w:r>
              <w:t>1</w:t>
            </w:r>
          </w:p>
        </w:tc>
        <w:tc>
          <w:tcPr>
            <w:tcW w:w="3087" w:type="dxa"/>
            <w:shd w:val="clear" w:color="auto" w:fill="auto"/>
            <w:vAlign w:val="center"/>
          </w:tcPr>
          <w:p w14:paraId="05D54C3A" w14:textId="7F537571" w:rsidR="000E4E76" w:rsidRPr="000E4E76" w:rsidRDefault="003B0B3B" w:rsidP="008B588C">
            <w:pPr>
              <w:pStyle w:val="ListParagraph"/>
              <w:ind w:left="0"/>
              <w:rPr>
                <w:rFonts w:ascii="Times New Roman" w:hAnsi="Times New Roman"/>
              </w:rPr>
            </w:pPr>
            <w:r>
              <w:rPr>
                <w:rFonts w:ascii="Times New Roman" w:hAnsi="Times New Roman"/>
              </w:rPr>
              <w:t>Removed the need for permanent lighting for Type 1, 2 and 3 WPS</w:t>
            </w:r>
            <w:r w:rsidR="003656A9">
              <w:rPr>
                <w:rFonts w:ascii="Times New Roman" w:hAnsi="Times New Roman"/>
              </w:rPr>
              <w:t xml:space="preserve"> &amp; provide a transformer for connection of portable lighting</w:t>
            </w:r>
          </w:p>
        </w:tc>
        <w:tc>
          <w:tcPr>
            <w:tcW w:w="3691" w:type="dxa"/>
            <w:shd w:val="clear" w:color="auto" w:fill="auto"/>
            <w:vAlign w:val="center"/>
          </w:tcPr>
          <w:p w14:paraId="62D9F412" w14:textId="66799662" w:rsidR="000E4E76" w:rsidRPr="000F3128" w:rsidRDefault="00C80194" w:rsidP="008B588C">
            <w:pPr>
              <w:pStyle w:val="WDCTableText"/>
              <w:spacing w:before="60" w:after="60"/>
            </w:pPr>
            <w:proofErr w:type="spellStart"/>
            <w:r>
              <w:t>TOTEX</w:t>
            </w:r>
            <w:proofErr w:type="spellEnd"/>
            <w:r>
              <w:t xml:space="preserve"> saving in not providing permanent lighting for </w:t>
            </w:r>
            <w:r w:rsidR="00D670A2">
              <w:t>small &amp; standard WPS designs. Operators only need to maintain portable lighting. Infrequent need for lighting at</w:t>
            </w:r>
            <w:r w:rsidR="00E21A1E">
              <w:t xml:space="preserve"> these</w:t>
            </w:r>
            <w:r w:rsidR="00D670A2">
              <w:t xml:space="preserve"> WPS</w:t>
            </w:r>
          </w:p>
        </w:tc>
      </w:tr>
      <w:tr w:rsidR="000E4E76" w14:paraId="3E5ADDCC" w14:textId="77777777" w:rsidTr="00CB4EB3">
        <w:trPr>
          <w:trHeight w:val="260"/>
          <w:jc w:val="center"/>
        </w:trPr>
        <w:tc>
          <w:tcPr>
            <w:tcW w:w="1329" w:type="dxa"/>
          </w:tcPr>
          <w:p w14:paraId="6A408F6A" w14:textId="6EAE473F" w:rsidR="000E4E76" w:rsidRPr="000F3128" w:rsidRDefault="00580193" w:rsidP="008B588C">
            <w:pPr>
              <w:pStyle w:val="WDCTableText"/>
              <w:spacing w:before="60" w:after="60"/>
              <w:jc w:val="center"/>
            </w:pPr>
            <w:proofErr w:type="spellStart"/>
            <w:r w:rsidRPr="00580193">
              <w:t>F3.6.1b</w:t>
            </w:r>
            <w:proofErr w:type="spellEnd"/>
          </w:p>
        </w:tc>
        <w:tc>
          <w:tcPr>
            <w:tcW w:w="1249" w:type="dxa"/>
          </w:tcPr>
          <w:p w14:paraId="49CACBF8" w14:textId="6ED5981B" w:rsidR="000E4E76" w:rsidRPr="000F3128" w:rsidRDefault="00580193" w:rsidP="008B588C">
            <w:pPr>
              <w:pStyle w:val="WDCTableText"/>
              <w:spacing w:before="60" w:after="60"/>
              <w:jc w:val="center"/>
            </w:pPr>
            <w:r>
              <w:t>1</w:t>
            </w:r>
          </w:p>
        </w:tc>
        <w:tc>
          <w:tcPr>
            <w:tcW w:w="3087" w:type="dxa"/>
            <w:shd w:val="clear" w:color="auto" w:fill="auto"/>
            <w:vAlign w:val="center"/>
          </w:tcPr>
          <w:p w14:paraId="03FFC99B" w14:textId="416ED10D" w:rsidR="000E4E76" w:rsidRPr="000E4E76" w:rsidRDefault="00580193" w:rsidP="008B588C">
            <w:pPr>
              <w:pStyle w:val="ListParagraph"/>
              <w:ind w:left="0"/>
              <w:rPr>
                <w:rFonts w:ascii="Times New Roman" w:hAnsi="Times New Roman"/>
              </w:rPr>
            </w:pPr>
            <w:r>
              <w:rPr>
                <w:rFonts w:ascii="Times New Roman" w:hAnsi="Times New Roman"/>
              </w:rPr>
              <w:t>Reference to MED 4408 for Telemetry Outstation requirements</w:t>
            </w:r>
          </w:p>
        </w:tc>
        <w:tc>
          <w:tcPr>
            <w:tcW w:w="3691" w:type="dxa"/>
            <w:shd w:val="clear" w:color="auto" w:fill="auto"/>
            <w:vAlign w:val="center"/>
          </w:tcPr>
          <w:p w14:paraId="06E5F0FD" w14:textId="043E177C" w:rsidR="000E4E76" w:rsidRPr="000F3128" w:rsidRDefault="00580193" w:rsidP="008B588C">
            <w:pPr>
              <w:pStyle w:val="WDCTableText"/>
              <w:spacing w:before="60" w:after="60"/>
            </w:pPr>
            <w:r>
              <w:t xml:space="preserve">Ensure that Telemetry Outstations are provided in accordance with </w:t>
            </w:r>
            <w:proofErr w:type="spellStart"/>
            <w:r>
              <w:t>Sw</w:t>
            </w:r>
            <w:proofErr w:type="spellEnd"/>
            <w:r>
              <w:t xml:space="preserve"> requirements.</w:t>
            </w:r>
          </w:p>
        </w:tc>
      </w:tr>
      <w:tr w:rsidR="009D413A" w14:paraId="74B1FFF0" w14:textId="77777777" w:rsidTr="009D413A">
        <w:trPr>
          <w:trHeight w:val="260"/>
          <w:jc w:val="center"/>
        </w:trPr>
        <w:tc>
          <w:tcPr>
            <w:tcW w:w="1329" w:type="dxa"/>
            <w:tcBorders>
              <w:top w:val="single" w:sz="4" w:space="0" w:color="auto"/>
              <w:left w:val="single" w:sz="4" w:space="0" w:color="auto"/>
              <w:bottom w:val="single" w:sz="4" w:space="0" w:color="auto"/>
              <w:right w:val="single" w:sz="4" w:space="0" w:color="auto"/>
            </w:tcBorders>
          </w:tcPr>
          <w:p w14:paraId="5653522F" w14:textId="77777777" w:rsidR="009D413A" w:rsidRDefault="009D413A" w:rsidP="00D02EB2">
            <w:pPr>
              <w:pStyle w:val="WDCTableText"/>
              <w:spacing w:before="60" w:after="60"/>
              <w:jc w:val="center"/>
            </w:pPr>
            <w:proofErr w:type="spellStart"/>
            <w:r>
              <w:t>B.23</w:t>
            </w:r>
            <w:proofErr w:type="spellEnd"/>
          </w:p>
        </w:tc>
        <w:tc>
          <w:tcPr>
            <w:tcW w:w="1249" w:type="dxa"/>
            <w:tcBorders>
              <w:top w:val="single" w:sz="4" w:space="0" w:color="auto"/>
              <w:left w:val="single" w:sz="4" w:space="0" w:color="auto"/>
              <w:bottom w:val="single" w:sz="4" w:space="0" w:color="auto"/>
              <w:right w:val="single" w:sz="4" w:space="0" w:color="auto"/>
            </w:tcBorders>
          </w:tcPr>
          <w:p w14:paraId="5584BE59" w14:textId="77777777" w:rsidR="009D413A" w:rsidRDefault="009D413A" w:rsidP="00D02EB2">
            <w:pPr>
              <w:pStyle w:val="WDCTableText"/>
              <w:spacing w:before="60" w:after="60"/>
              <w:jc w:val="center"/>
            </w:pPr>
            <w:r>
              <w:t>N/A</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60873E09" w14:textId="77777777" w:rsidR="009D413A" w:rsidRDefault="009D413A" w:rsidP="00D02EB2">
            <w:pPr>
              <w:pStyle w:val="ListParagraph"/>
              <w:ind w:left="0"/>
              <w:rPr>
                <w:rFonts w:ascii="Times New Roman" w:hAnsi="Times New Roman"/>
              </w:rPr>
            </w:pPr>
            <w:r>
              <w:rPr>
                <w:rFonts w:ascii="Times New Roman" w:hAnsi="Times New Roman"/>
              </w:rPr>
              <w:t>Ladders not to be installed within Manholes</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3F63DA14" w14:textId="77777777" w:rsidR="009D413A" w:rsidRDefault="009D413A" w:rsidP="00D02EB2">
            <w:pPr>
              <w:pStyle w:val="WDCTableText"/>
              <w:spacing w:before="60" w:after="60"/>
            </w:pPr>
            <w:r>
              <w:t xml:space="preserve">To align with SW Typical Detail drawings </w:t>
            </w:r>
            <w:proofErr w:type="spellStart"/>
            <w:r>
              <w:t>A81945.1001</w:t>
            </w:r>
            <w:proofErr w:type="spellEnd"/>
            <w:r>
              <w:t xml:space="preserve"> and </w:t>
            </w:r>
            <w:proofErr w:type="spellStart"/>
            <w:r>
              <w:t>A81945.1002</w:t>
            </w:r>
            <w:proofErr w:type="spellEnd"/>
          </w:p>
        </w:tc>
      </w:tr>
      <w:tr w:rsidR="009D413A" w14:paraId="5BBFDA08" w14:textId="77777777" w:rsidTr="009D413A">
        <w:trPr>
          <w:trHeight w:val="260"/>
          <w:jc w:val="center"/>
        </w:trPr>
        <w:tc>
          <w:tcPr>
            <w:tcW w:w="1329" w:type="dxa"/>
            <w:tcBorders>
              <w:top w:val="single" w:sz="4" w:space="0" w:color="auto"/>
              <w:left w:val="single" w:sz="4" w:space="0" w:color="auto"/>
              <w:bottom w:val="single" w:sz="4" w:space="0" w:color="auto"/>
              <w:right w:val="single" w:sz="4" w:space="0" w:color="auto"/>
            </w:tcBorders>
          </w:tcPr>
          <w:p w14:paraId="6BB48FBF" w14:textId="77777777" w:rsidR="009D413A" w:rsidRDefault="009D413A" w:rsidP="00D02EB2">
            <w:pPr>
              <w:pStyle w:val="WDCTableText"/>
              <w:spacing w:before="60" w:after="60"/>
              <w:jc w:val="center"/>
            </w:pPr>
            <w:proofErr w:type="spellStart"/>
            <w:r>
              <w:t>D5.2</w:t>
            </w:r>
            <w:proofErr w:type="spellEnd"/>
          </w:p>
        </w:tc>
        <w:tc>
          <w:tcPr>
            <w:tcW w:w="1249" w:type="dxa"/>
            <w:tcBorders>
              <w:top w:val="single" w:sz="4" w:space="0" w:color="auto"/>
              <w:left w:val="single" w:sz="4" w:space="0" w:color="auto"/>
              <w:bottom w:val="single" w:sz="4" w:space="0" w:color="auto"/>
              <w:right w:val="single" w:sz="4" w:space="0" w:color="auto"/>
            </w:tcBorders>
          </w:tcPr>
          <w:p w14:paraId="08FB9271" w14:textId="77777777" w:rsidR="009D413A" w:rsidRDefault="009D413A" w:rsidP="00D02EB2">
            <w:pPr>
              <w:pStyle w:val="WDCTableText"/>
              <w:spacing w:before="60" w:after="60"/>
              <w:jc w:val="center"/>
            </w:pPr>
            <w:r>
              <w:t>4</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362DBCDD" w14:textId="77777777" w:rsidR="009D413A" w:rsidRDefault="009D413A" w:rsidP="00D02EB2">
            <w:pPr>
              <w:pStyle w:val="ListParagraph"/>
              <w:ind w:left="0"/>
              <w:rPr>
                <w:rFonts w:ascii="Times New Roman" w:hAnsi="Times New Roman"/>
              </w:rPr>
            </w:pPr>
            <w:r>
              <w:rPr>
                <w:rFonts w:ascii="Times New Roman" w:hAnsi="Times New Roman"/>
              </w:rPr>
              <w:t>Increase minimum tanker size</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13B32C86" w14:textId="77777777" w:rsidR="009D413A" w:rsidRDefault="009D413A" w:rsidP="00D02EB2">
            <w:pPr>
              <w:pStyle w:val="WDCTableText"/>
              <w:spacing w:before="60" w:after="60"/>
            </w:pPr>
            <w:r>
              <w:t>To avoid limiting tanker size at new sites</w:t>
            </w:r>
          </w:p>
        </w:tc>
      </w:tr>
      <w:tr w:rsidR="009D413A" w14:paraId="31C63EB8" w14:textId="77777777" w:rsidTr="009D413A">
        <w:trPr>
          <w:trHeight w:val="260"/>
          <w:jc w:val="center"/>
        </w:trPr>
        <w:tc>
          <w:tcPr>
            <w:tcW w:w="1329" w:type="dxa"/>
            <w:tcBorders>
              <w:top w:val="single" w:sz="4" w:space="0" w:color="auto"/>
              <w:left w:val="single" w:sz="4" w:space="0" w:color="auto"/>
              <w:bottom w:val="single" w:sz="4" w:space="0" w:color="auto"/>
              <w:right w:val="single" w:sz="4" w:space="0" w:color="auto"/>
            </w:tcBorders>
          </w:tcPr>
          <w:p w14:paraId="6A1C5E70" w14:textId="77777777" w:rsidR="009D413A" w:rsidRDefault="009D413A" w:rsidP="00D02EB2">
            <w:pPr>
              <w:pStyle w:val="WDCTableText"/>
              <w:spacing w:before="60" w:after="60"/>
              <w:jc w:val="center"/>
            </w:pPr>
            <w:proofErr w:type="spellStart"/>
            <w:r>
              <w:t>D5.3</w:t>
            </w:r>
            <w:proofErr w:type="spellEnd"/>
          </w:p>
        </w:tc>
        <w:tc>
          <w:tcPr>
            <w:tcW w:w="1249" w:type="dxa"/>
            <w:tcBorders>
              <w:top w:val="single" w:sz="4" w:space="0" w:color="auto"/>
              <w:left w:val="single" w:sz="4" w:space="0" w:color="auto"/>
              <w:bottom w:val="single" w:sz="4" w:space="0" w:color="auto"/>
              <w:right w:val="single" w:sz="4" w:space="0" w:color="auto"/>
            </w:tcBorders>
          </w:tcPr>
          <w:p w14:paraId="5D5FE05A" w14:textId="77777777" w:rsidR="009D413A" w:rsidRDefault="009D413A" w:rsidP="00D02EB2">
            <w:pPr>
              <w:pStyle w:val="WDCTableText"/>
              <w:spacing w:before="60" w:after="60"/>
              <w:jc w:val="center"/>
            </w:pPr>
            <w:r>
              <w:t>5</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422ECB97" w14:textId="77777777" w:rsidR="009D413A" w:rsidRDefault="009D413A" w:rsidP="00D02EB2">
            <w:pPr>
              <w:pStyle w:val="ListParagraph"/>
              <w:ind w:left="0"/>
              <w:rPr>
                <w:rFonts w:ascii="Times New Roman" w:hAnsi="Times New Roman"/>
              </w:rPr>
            </w:pPr>
            <w:r>
              <w:rPr>
                <w:rFonts w:ascii="Times New Roman" w:hAnsi="Times New Roman"/>
              </w:rPr>
              <w:t>Change to security requirements</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1845331B" w14:textId="77777777" w:rsidR="009D413A" w:rsidRDefault="009D413A" w:rsidP="00D02EB2">
            <w:pPr>
              <w:pStyle w:val="WDCTableText"/>
              <w:spacing w:before="60" w:after="60"/>
            </w:pPr>
            <w:r>
              <w:t xml:space="preserve">To align with </w:t>
            </w:r>
            <w:proofErr w:type="spellStart"/>
            <w:r>
              <w:t>CED4008</w:t>
            </w:r>
            <w:proofErr w:type="spellEnd"/>
            <w:r>
              <w:t xml:space="preserve">, </w:t>
            </w:r>
            <w:proofErr w:type="spellStart"/>
            <w:r>
              <w:t>SEC250</w:t>
            </w:r>
            <w:proofErr w:type="spellEnd"/>
            <w:r>
              <w:t xml:space="preserve"> and </w:t>
            </w:r>
            <w:proofErr w:type="spellStart"/>
            <w:r>
              <w:t>SEC250a</w:t>
            </w:r>
            <w:proofErr w:type="spellEnd"/>
          </w:p>
        </w:tc>
      </w:tr>
    </w:tbl>
    <w:p w14:paraId="4CAA6B86" w14:textId="77777777" w:rsidR="002E0F37" w:rsidRDefault="002E0F37" w:rsidP="002E0F37">
      <w:pPr>
        <w:tabs>
          <w:tab w:val="left" w:pos="1245"/>
        </w:tabs>
      </w:pPr>
    </w:p>
    <w:p w14:paraId="73CA6E06" w14:textId="335BA26E" w:rsidR="002E0F37" w:rsidRDefault="002E0F37" w:rsidP="0055417A"/>
    <w:p w14:paraId="5DBB2F2F" w14:textId="78F25EDA" w:rsidR="000B6001" w:rsidRDefault="000B6001" w:rsidP="0055417A"/>
    <w:p w14:paraId="710E137C" w14:textId="76115AF3" w:rsidR="000B6001" w:rsidRDefault="000B6001" w:rsidP="0055417A"/>
    <w:p w14:paraId="440E6E16" w14:textId="448498DD" w:rsidR="000B6001" w:rsidRDefault="000B6001" w:rsidP="0055417A"/>
    <w:p w14:paraId="78A22D83" w14:textId="13DC3C25" w:rsidR="000B6001" w:rsidRDefault="000B6001" w:rsidP="0055417A"/>
    <w:p w14:paraId="00B8ED89" w14:textId="716114F5" w:rsidR="000B6001" w:rsidRDefault="000B6001" w:rsidP="0055417A"/>
    <w:p w14:paraId="517D4675" w14:textId="08F78900" w:rsidR="000B6001" w:rsidRDefault="000B6001" w:rsidP="0055417A"/>
    <w:p w14:paraId="4E04DE5B" w14:textId="06E8D6BC" w:rsidR="000B6001" w:rsidRDefault="000B6001" w:rsidP="0055417A"/>
    <w:p w14:paraId="2BD324EC" w14:textId="410D389C" w:rsidR="000B6001" w:rsidRDefault="000B6001" w:rsidP="0055417A"/>
    <w:p w14:paraId="5E3C3FBC" w14:textId="2014C3BB" w:rsidR="000B6001" w:rsidRDefault="000B6001" w:rsidP="0055417A"/>
    <w:p w14:paraId="4865EC82" w14:textId="009E53E2" w:rsidR="000B6001" w:rsidRDefault="000B6001" w:rsidP="0055417A"/>
    <w:p w14:paraId="092F0F92" w14:textId="49F15990" w:rsidR="000B6001" w:rsidRDefault="000B6001" w:rsidP="0055417A"/>
    <w:p w14:paraId="6D750D6F" w14:textId="119CA7F7" w:rsidR="000B6001" w:rsidRDefault="000B6001" w:rsidP="0055417A"/>
    <w:p w14:paraId="3E913A69" w14:textId="509C2FF7" w:rsidR="000B6001" w:rsidRDefault="000B6001" w:rsidP="0055417A"/>
    <w:p w14:paraId="647A94F3" w14:textId="120A22CE" w:rsidR="000B6001" w:rsidRDefault="000B6001" w:rsidP="0055417A"/>
    <w:p w14:paraId="4DB12111" w14:textId="140EE387" w:rsidR="000B6001" w:rsidRDefault="000B6001" w:rsidP="0055417A"/>
    <w:p w14:paraId="1F4E6D82" w14:textId="06C17F0C" w:rsidR="000B6001" w:rsidRDefault="000B6001" w:rsidP="0055417A"/>
    <w:p w14:paraId="1ECBD006" w14:textId="51DE2C5C" w:rsidR="000B6001" w:rsidRDefault="000B6001" w:rsidP="0055417A"/>
    <w:p w14:paraId="1B9F88A0" w14:textId="2BBDD1C9" w:rsidR="000B6001" w:rsidRDefault="000B6001" w:rsidP="000B6001">
      <w:pPr>
        <w:jc w:val="center"/>
        <w:rPr>
          <w:sz w:val="22"/>
          <w:szCs w:val="22"/>
        </w:rPr>
      </w:pPr>
    </w:p>
    <w:p w14:paraId="5249269C" w14:textId="064655C1" w:rsidR="000B6001" w:rsidRDefault="000B6001" w:rsidP="000B6001">
      <w:pPr>
        <w:jc w:val="center"/>
        <w:rPr>
          <w:sz w:val="22"/>
          <w:szCs w:val="22"/>
        </w:rPr>
      </w:pPr>
    </w:p>
    <w:p w14:paraId="5B5B0942" w14:textId="6F1066BF" w:rsidR="000B6001" w:rsidRDefault="000B6001" w:rsidP="000B6001">
      <w:pPr>
        <w:jc w:val="center"/>
        <w:rPr>
          <w:sz w:val="22"/>
          <w:szCs w:val="22"/>
        </w:rPr>
      </w:pPr>
    </w:p>
    <w:p w14:paraId="4E7F19F8" w14:textId="5246B4CC" w:rsidR="000B6001" w:rsidRDefault="000B6001" w:rsidP="000B6001">
      <w:pPr>
        <w:jc w:val="center"/>
        <w:rPr>
          <w:sz w:val="22"/>
          <w:szCs w:val="22"/>
        </w:rPr>
      </w:pPr>
    </w:p>
    <w:p w14:paraId="18999E4E" w14:textId="1C168B3C" w:rsidR="000B6001" w:rsidRDefault="006549C7" w:rsidP="000B6001">
      <w:pPr>
        <w:jc w:val="center"/>
        <w:rPr>
          <w:sz w:val="22"/>
          <w:szCs w:val="22"/>
        </w:rPr>
      </w:pPr>
      <w:r w:rsidRPr="003B0E6B">
        <w:rPr>
          <w:noProof/>
        </w:rPr>
        <mc:AlternateContent>
          <mc:Choice Requires="wps">
            <w:drawing>
              <wp:anchor distT="0" distB="0" distL="114300" distR="114300" simplePos="0" relativeHeight="251659776" behindDoc="0" locked="0" layoutInCell="1" allowOverlap="1" wp14:anchorId="5AD9ADEC" wp14:editId="7456C639">
                <wp:simplePos x="0" y="0"/>
                <wp:positionH relativeFrom="margin">
                  <wp:posOffset>2705100</wp:posOffset>
                </wp:positionH>
                <wp:positionV relativeFrom="paragraph">
                  <wp:posOffset>156210</wp:posOffset>
                </wp:positionV>
                <wp:extent cx="3152775" cy="742950"/>
                <wp:effectExtent l="0" t="0" r="28575" b="19050"/>
                <wp:wrapNone/>
                <wp:docPr id="6" name="Text Box 3"/>
                <wp:cNvGraphicFramePr/>
                <a:graphic xmlns:a="http://schemas.openxmlformats.org/drawingml/2006/main">
                  <a:graphicData uri="http://schemas.microsoft.com/office/word/2010/wordprocessingShape">
                    <wps:wsp>
                      <wps:cNvSpPr txBox="1"/>
                      <wps:spPr>
                        <a:xfrm>
                          <a:off x="0" y="0"/>
                          <a:ext cx="3152775" cy="742950"/>
                        </a:xfrm>
                        <a:prstGeom prst="rect">
                          <a:avLst/>
                        </a:prstGeom>
                        <a:solidFill>
                          <a:sysClr val="window" lastClr="FFFFFF"/>
                        </a:solidFill>
                        <a:ln w="6350">
                          <a:solidFill>
                            <a:sysClr val="windowText" lastClr="000000"/>
                          </a:solidFill>
                        </a:ln>
                        <a:effectLst/>
                      </wps:spPr>
                      <wps:txbx>
                        <w:txbxContent>
                          <w:p w14:paraId="36D079E1" w14:textId="77777777" w:rsidR="00D02EB2" w:rsidRPr="00F36280" w:rsidRDefault="00D02EB2" w:rsidP="0098005B">
                            <w:pPr>
                              <w:jc w:val="center"/>
                              <w:rPr>
                                <w:rFonts w:ascii="Calibri" w:hAnsi="Calibri"/>
                                <w:lang w:val="en-US"/>
                              </w:rPr>
                            </w:pPr>
                            <w:r w:rsidRPr="00F36280">
                              <w:rPr>
                                <w:rFonts w:ascii="Calibri" w:hAnsi="Calibri"/>
                                <w:noProof/>
                                <w:sz w:val="20"/>
                                <w:szCs w:val="20"/>
                              </w:rPr>
                              <w:drawing>
                                <wp:inline distT="0" distB="0" distL="0" distR="0" wp14:anchorId="577EDCFA" wp14:editId="38F038FD">
                                  <wp:extent cx="1352550" cy="276225"/>
                                  <wp:effectExtent l="0" t="0" r="0" b="9525"/>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r w:rsidRPr="00F36280">
                              <w:rPr>
                                <w:rFonts w:ascii="Calibri" w:hAnsi="Calibri"/>
                                <w:lang w:val="en-US"/>
                              </w:rPr>
                              <w:t xml:space="preserve">         </w:t>
                            </w:r>
                          </w:p>
                          <w:p w14:paraId="76E08560" w14:textId="77777777" w:rsidR="00D02EB2" w:rsidRPr="00F36280" w:rsidRDefault="00D02EB2" w:rsidP="0098005B">
                            <w:pPr>
                              <w:contextualSpacing/>
                              <w:jc w:val="center"/>
                              <w:rPr>
                                <w:rFonts w:ascii="Calibri" w:hAnsi="Calibri"/>
                                <w:lang w:val="en-US"/>
                              </w:rPr>
                            </w:pPr>
                            <w:proofErr w:type="spellStart"/>
                            <w:r w:rsidRPr="00F36280">
                              <w:rPr>
                                <w:rFonts w:ascii="Calibri" w:hAnsi="Calibri"/>
                                <w:lang w:val="en-US"/>
                              </w:rPr>
                              <w:t>Authorised</w:t>
                            </w:r>
                            <w:proofErr w:type="spellEnd"/>
                            <w:r w:rsidRPr="00F36280">
                              <w:rPr>
                                <w:rFonts w:ascii="Calibri" w:hAnsi="Calibri"/>
                                <w:lang w:val="en-US"/>
                              </w:rPr>
                              <w:t xml:space="preserve"> By…</w:t>
                            </w:r>
                            <w:r>
                              <w:rPr>
                                <w:rFonts w:ascii="Calibri" w:hAnsi="Calibri"/>
                                <w:lang w:val="en-US"/>
                              </w:rPr>
                              <w:t>……</w:t>
                            </w:r>
                            <w:r w:rsidRPr="00F36280">
                              <w:rPr>
                                <w:rFonts w:ascii="Calibri" w:hAnsi="Calibri"/>
                                <w:lang w:val="en-US"/>
                              </w:rPr>
                              <w:t>………………… Gregory Mullett</w:t>
                            </w:r>
                            <w:r w:rsidRPr="00F36280">
                              <w:rPr>
                                <w:rFonts w:ascii="Calibri" w:hAnsi="Calibri"/>
                                <w:lang w:val="en-US"/>
                              </w:rPr>
                              <w:b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ADEC" id="Text Box 3" o:spid="_x0000_s1051" type="#_x0000_t202" style="position:absolute;left:0;text-align:left;margin-left:213pt;margin-top:12.3pt;width:248.25pt;height:5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" fillcolor="window" strokecolor="windowText" strokeweight=".5pt">
                <v:textbox>
                  <w:txbxContent>
                    <w:p w14:paraId="36D079E1" w14:textId="77777777" w:rsidR="00D02EB2" w:rsidRPr="00F36280" w:rsidRDefault="00D02EB2" w:rsidP="0098005B">
                      <w:pPr>
                        <w:jc w:val="center"/>
                        <w:rPr>
                          <w:rFonts w:ascii="Calibri" w:hAnsi="Calibri"/>
                          <w:lang w:val="en-US"/>
                        </w:rPr>
                      </w:pPr>
                      <w:r w:rsidRPr="00F36280">
                        <w:rPr>
                          <w:rFonts w:ascii="Calibri" w:hAnsi="Calibri"/>
                          <w:noProof/>
                          <w:sz w:val="20"/>
                          <w:szCs w:val="20"/>
                        </w:rPr>
                        <w:drawing>
                          <wp:inline distT="0" distB="0" distL="0" distR="0" wp14:anchorId="577EDCFA" wp14:editId="38F038FD">
                            <wp:extent cx="1352550" cy="276225"/>
                            <wp:effectExtent l="0" t="0" r="0" b="9525"/>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r w:rsidRPr="00F36280">
                        <w:rPr>
                          <w:rFonts w:ascii="Calibri" w:hAnsi="Calibri"/>
                          <w:lang w:val="en-US"/>
                        </w:rPr>
                        <w:t xml:space="preserve">         </w:t>
                      </w:r>
                    </w:p>
                    <w:p w14:paraId="76E08560" w14:textId="77777777" w:rsidR="00D02EB2" w:rsidRPr="00F36280" w:rsidRDefault="00D02EB2" w:rsidP="0098005B">
                      <w:pPr>
                        <w:contextualSpacing/>
                        <w:jc w:val="center"/>
                        <w:rPr>
                          <w:rFonts w:ascii="Calibri" w:hAnsi="Calibri"/>
                          <w:lang w:val="en-US"/>
                        </w:rPr>
                      </w:pPr>
                      <w:proofErr w:type="spellStart"/>
                      <w:r w:rsidRPr="00F36280">
                        <w:rPr>
                          <w:rFonts w:ascii="Calibri" w:hAnsi="Calibri"/>
                          <w:lang w:val="en-US"/>
                        </w:rPr>
                        <w:t>Authorised</w:t>
                      </w:r>
                      <w:proofErr w:type="spellEnd"/>
                      <w:r w:rsidRPr="00F36280">
                        <w:rPr>
                          <w:rFonts w:ascii="Calibri" w:hAnsi="Calibri"/>
                          <w:lang w:val="en-US"/>
                        </w:rPr>
                        <w:t xml:space="preserve"> By…</w:t>
                      </w:r>
                      <w:r>
                        <w:rPr>
                          <w:rFonts w:ascii="Calibri" w:hAnsi="Calibri"/>
                          <w:lang w:val="en-US"/>
                        </w:rPr>
                        <w:t>……</w:t>
                      </w:r>
                      <w:r w:rsidRPr="00F36280">
                        <w:rPr>
                          <w:rFonts w:ascii="Calibri" w:hAnsi="Calibri"/>
                          <w:lang w:val="en-US"/>
                        </w:rPr>
                        <w:t>………………… Gregory Mullett</w:t>
                      </w:r>
                      <w:r w:rsidRPr="00F36280">
                        <w:rPr>
                          <w:rFonts w:ascii="Calibri" w:hAnsi="Calibri"/>
                          <w:lang w:val="en-US"/>
                        </w:rPr>
                        <w:br/>
                        <w:t>Signature</w:t>
                      </w:r>
                    </w:p>
                  </w:txbxContent>
                </v:textbox>
                <w10:wrap anchorx="margin"/>
              </v:shape>
            </w:pict>
          </mc:Fallback>
        </mc:AlternateContent>
      </w:r>
    </w:p>
    <w:p w14:paraId="585AE130" w14:textId="77777777" w:rsidR="000B6001" w:rsidRDefault="000B6001" w:rsidP="000B6001">
      <w:pPr>
        <w:jc w:val="center"/>
        <w:rPr>
          <w:sz w:val="22"/>
          <w:szCs w:val="22"/>
        </w:rPr>
      </w:pPr>
    </w:p>
    <w:p w14:paraId="317DD9E3" w14:textId="77777777" w:rsidR="000B6001" w:rsidRDefault="000B6001" w:rsidP="000B6001">
      <w:pPr>
        <w:jc w:val="center"/>
        <w:rPr>
          <w:sz w:val="22"/>
          <w:szCs w:val="22"/>
        </w:rPr>
      </w:pPr>
    </w:p>
    <w:p w14:paraId="441C9F13" w14:textId="77777777" w:rsidR="000B6001" w:rsidRDefault="000B6001" w:rsidP="000B6001">
      <w:pPr>
        <w:jc w:val="center"/>
        <w:rPr>
          <w:sz w:val="22"/>
          <w:szCs w:val="22"/>
        </w:rPr>
      </w:pPr>
    </w:p>
    <w:sectPr w:rsidR="000B6001">
      <w:headerReference w:type="even" r:id="rId47"/>
      <w:headerReference w:type="default" r:id="rId48"/>
      <w:type w:val="continuous"/>
      <w:pgSz w:w="11906" w:h="16838" w:code="9"/>
      <w:pgMar w:top="1440" w:right="1077" w:bottom="1440" w:left="1077" w:header="709" w:footer="709" w:gutter="3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BECC" w14:textId="77777777" w:rsidR="000F456E" w:rsidRDefault="000F456E">
      <w:r>
        <w:separator/>
      </w:r>
    </w:p>
  </w:endnote>
  <w:endnote w:type="continuationSeparator" w:id="0">
    <w:p w14:paraId="7B88E89D" w14:textId="77777777" w:rsidR="000F456E" w:rsidRDefault="000F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AF44" w14:textId="77777777" w:rsidR="000F456E" w:rsidRDefault="000F456E">
      <w:r>
        <w:separator/>
      </w:r>
    </w:p>
  </w:footnote>
  <w:footnote w:type="continuationSeparator" w:id="0">
    <w:p w14:paraId="0D85F49A" w14:textId="77777777" w:rsidR="000F456E" w:rsidRDefault="000F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2507"/>
      <w:gridCol w:w="3446"/>
    </w:tblGrid>
    <w:tr w:rsidR="00D02EB2" w14:paraId="33E15F96" w14:textId="77777777" w:rsidTr="003719B4">
      <w:tc>
        <w:tcPr>
          <w:tcW w:w="3166" w:type="pct"/>
          <w:gridSpan w:val="2"/>
          <w:tcBorders>
            <w:top w:val="nil"/>
            <w:left w:val="nil"/>
            <w:bottom w:val="nil"/>
            <w:right w:val="nil"/>
          </w:tcBorders>
          <w:vAlign w:val="center"/>
        </w:tcPr>
        <w:p w14:paraId="1044B604" w14:textId="77777777" w:rsidR="00D02EB2" w:rsidRDefault="00D02EB2">
          <w:pPr>
            <w:pStyle w:val="WDCManualCodeL"/>
          </w:pPr>
          <w:r>
            <w:t>MED 4006</w:t>
          </w:r>
        </w:p>
      </w:tc>
      <w:tc>
        <w:tcPr>
          <w:tcW w:w="1834" w:type="pct"/>
          <w:tcBorders>
            <w:top w:val="nil"/>
            <w:left w:val="nil"/>
            <w:bottom w:val="nil"/>
            <w:right w:val="nil"/>
          </w:tcBorders>
          <w:vAlign w:val="center"/>
        </w:tcPr>
        <w:p w14:paraId="3707735C" w14:textId="77777777" w:rsidR="00D02EB2" w:rsidRDefault="00D02EB2">
          <w:pPr>
            <w:pStyle w:val="WDCControlledDocumentR"/>
          </w:pPr>
          <w:r>
            <w:t>Controlled Document</w:t>
          </w:r>
        </w:p>
      </w:tc>
    </w:tr>
    <w:tr w:rsidR="00D02EB2" w14:paraId="701B4A6A" w14:textId="77777777" w:rsidTr="003719B4">
      <w:trPr>
        <w:trHeight w:val="336"/>
      </w:trPr>
      <w:tc>
        <w:tcPr>
          <w:tcW w:w="1832" w:type="pct"/>
          <w:tcBorders>
            <w:top w:val="single" w:sz="4" w:space="0" w:color="auto"/>
            <w:left w:val="single" w:sz="4" w:space="0" w:color="auto"/>
            <w:bottom w:val="single" w:sz="4" w:space="0" w:color="auto"/>
            <w:right w:val="nil"/>
          </w:tcBorders>
          <w:vAlign w:val="center"/>
        </w:tcPr>
        <w:p w14:paraId="681CC07A" w14:textId="0F01C2E6" w:rsidR="00D02EB2" w:rsidRDefault="009D4260" w:rsidP="00EE5121">
          <w:pPr>
            <w:pStyle w:val="WDCIssueNumberL"/>
          </w:pPr>
          <w:r>
            <w:t>Issue No: 5</w:t>
          </w:r>
        </w:p>
      </w:tc>
      <w:tc>
        <w:tcPr>
          <w:tcW w:w="1334" w:type="pct"/>
          <w:tcBorders>
            <w:top w:val="single" w:sz="4" w:space="0" w:color="auto"/>
            <w:left w:val="nil"/>
            <w:bottom w:val="single" w:sz="4" w:space="0" w:color="auto"/>
            <w:right w:val="nil"/>
          </w:tcBorders>
          <w:vAlign w:val="center"/>
        </w:tcPr>
        <w:p w14:paraId="3210F0FF" w14:textId="77777777" w:rsidR="00D02EB2" w:rsidRDefault="00D02EB2">
          <w:pPr>
            <w:pStyle w:val="WDCPageNumbers"/>
          </w:pPr>
          <w:r>
            <w:t xml:space="preserve">Page </w:t>
          </w:r>
          <w:r>
            <w:fldChar w:fldCharType="begin"/>
          </w:r>
          <w:r>
            <w:instrText xml:space="preserve"> PAGE </w:instrText>
          </w:r>
          <w:r>
            <w:fldChar w:fldCharType="separate"/>
          </w:r>
          <w:r w:rsidR="004749FC">
            <w:rPr>
              <w:noProof/>
            </w:rPr>
            <w:t>4</w:t>
          </w:r>
          <w:r>
            <w:fldChar w:fldCharType="end"/>
          </w:r>
          <w:r>
            <w:t xml:space="preserve"> of </w:t>
          </w:r>
          <w:r>
            <w:rPr>
              <w:noProof/>
            </w:rPr>
            <w:fldChar w:fldCharType="begin"/>
          </w:r>
          <w:r>
            <w:rPr>
              <w:noProof/>
            </w:rPr>
            <w:instrText xml:space="preserve"> NUMPAGES </w:instrText>
          </w:r>
          <w:r>
            <w:rPr>
              <w:noProof/>
            </w:rPr>
            <w:fldChar w:fldCharType="separate"/>
          </w:r>
          <w:r w:rsidR="004749FC">
            <w:rPr>
              <w:noProof/>
            </w:rPr>
            <w:t>24</w:t>
          </w:r>
          <w:r>
            <w:rPr>
              <w:noProof/>
            </w:rPr>
            <w:fldChar w:fldCharType="end"/>
          </w:r>
        </w:p>
      </w:tc>
      <w:tc>
        <w:tcPr>
          <w:tcW w:w="1834" w:type="pct"/>
          <w:tcBorders>
            <w:top w:val="single" w:sz="4" w:space="0" w:color="auto"/>
            <w:left w:val="nil"/>
            <w:bottom w:val="single" w:sz="4" w:space="0" w:color="auto"/>
            <w:right w:val="single" w:sz="4" w:space="0" w:color="auto"/>
          </w:tcBorders>
          <w:vAlign w:val="center"/>
        </w:tcPr>
        <w:p w14:paraId="4EFA36F6" w14:textId="34530614" w:rsidR="00D02EB2" w:rsidRDefault="00D02EB2" w:rsidP="009D4260">
          <w:pPr>
            <w:pStyle w:val="WDCDocDateR"/>
          </w:pPr>
          <w:r>
            <w:t xml:space="preserve">Date: </w:t>
          </w:r>
          <w:r w:rsidR="009D4260">
            <w:t>January</w:t>
          </w:r>
          <w:r>
            <w:t xml:space="preserve"> 202</w:t>
          </w:r>
          <w:r w:rsidR="009D4260">
            <w:t>5</w:t>
          </w:r>
        </w:p>
      </w:tc>
    </w:tr>
  </w:tbl>
  <w:p w14:paraId="6202B68C" w14:textId="77777777" w:rsidR="00D02EB2" w:rsidRDefault="00D02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775"/>
      <w:gridCol w:w="3328"/>
    </w:tblGrid>
    <w:tr w:rsidR="00D02EB2" w14:paraId="6555C0F2" w14:textId="77777777" w:rsidTr="003719B4">
      <w:trPr>
        <w:cantSplit/>
        <w:trHeight w:val="568"/>
      </w:trPr>
      <w:tc>
        <w:tcPr>
          <w:tcW w:w="1752" w:type="pct"/>
          <w:tcBorders>
            <w:top w:val="nil"/>
            <w:left w:val="nil"/>
            <w:bottom w:val="nil"/>
            <w:right w:val="nil"/>
          </w:tcBorders>
          <w:vAlign w:val="center"/>
        </w:tcPr>
        <w:p w14:paraId="3D0EF02E" w14:textId="77777777" w:rsidR="00D02EB2" w:rsidRDefault="00D02EB2">
          <w:pPr>
            <w:pStyle w:val="WDCControlledDocumentL"/>
          </w:pPr>
          <w:r>
            <w:t>Controlled Document</w:t>
          </w:r>
        </w:p>
      </w:tc>
      <w:tc>
        <w:tcPr>
          <w:tcW w:w="3248" w:type="pct"/>
          <w:gridSpan w:val="2"/>
          <w:tcBorders>
            <w:top w:val="nil"/>
            <w:left w:val="nil"/>
            <w:bottom w:val="nil"/>
            <w:right w:val="nil"/>
          </w:tcBorders>
          <w:vAlign w:val="center"/>
        </w:tcPr>
        <w:p w14:paraId="0120E09E" w14:textId="77777777" w:rsidR="00D02EB2" w:rsidRDefault="00D02EB2">
          <w:pPr>
            <w:pStyle w:val="WDCManualCodeR"/>
          </w:pPr>
          <w:r>
            <w:t>MED 4006</w:t>
          </w:r>
        </w:p>
      </w:tc>
    </w:tr>
    <w:tr w:rsidR="00D02EB2" w14:paraId="56A7065D" w14:textId="77777777" w:rsidTr="003719B4">
      <w:trPr>
        <w:trHeight w:val="336"/>
      </w:trPr>
      <w:tc>
        <w:tcPr>
          <w:tcW w:w="1752" w:type="pct"/>
          <w:tcBorders>
            <w:top w:val="single" w:sz="4" w:space="0" w:color="auto"/>
            <w:left w:val="single" w:sz="4" w:space="0" w:color="auto"/>
            <w:bottom w:val="single" w:sz="4" w:space="0" w:color="auto"/>
            <w:right w:val="nil"/>
          </w:tcBorders>
          <w:vAlign w:val="center"/>
        </w:tcPr>
        <w:p w14:paraId="25D802EC" w14:textId="32C95950" w:rsidR="00D02EB2" w:rsidRDefault="009D4260" w:rsidP="009D4260">
          <w:pPr>
            <w:pStyle w:val="WDCDocDateL"/>
          </w:pPr>
          <w:r>
            <w:t>Date: January 2025</w:t>
          </w:r>
        </w:p>
      </w:tc>
      <w:tc>
        <w:tcPr>
          <w:tcW w:w="1477" w:type="pct"/>
          <w:tcBorders>
            <w:top w:val="single" w:sz="4" w:space="0" w:color="auto"/>
            <w:left w:val="nil"/>
            <w:bottom w:val="single" w:sz="4" w:space="0" w:color="auto"/>
            <w:right w:val="nil"/>
          </w:tcBorders>
          <w:vAlign w:val="center"/>
        </w:tcPr>
        <w:p w14:paraId="6AF4D21A" w14:textId="77777777" w:rsidR="00D02EB2" w:rsidRDefault="00D02EB2">
          <w:pPr>
            <w:pStyle w:val="WDCPageNumbers"/>
          </w:pPr>
          <w:r>
            <w:t xml:space="preserve">Page </w:t>
          </w:r>
          <w:r>
            <w:fldChar w:fldCharType="begin"/>
          </w:r>
          <w:r>
            <w:instrText xml:space="preserve"> PAGE </w:instrText>
          </w:r>
          <w:r>
            <w:fldChar w:fldCharType="separate"/>
          </w:r>
          <w:r w:rsidR="004749FC">
            <w:rPr>
              <w:noProof/>
            </w:rPr>
            <w:t>5</w:t>
          </w:r>
          <w:r>
            <w:fldChar w:fldCharType="end"/>
          </w:r>
          <w:r>
            <w:t xml:space="preserve"> of </w:t>
          </w:r>
          <w:r>
            <w:rPr>
              <w:noProof/>
            </w:rPr>
            <w:fldChar w:fldCharType="begin"/>
          </w:r>
          <w:r>
            <w:rPr>
              <w:noProof/>
            </w:rPr>
            <w:instrText xml:space="preserve"> NUMPAGES </w:instrText>
          </w:r>
          <w:r>
            <w:rPr>
              <w:noProof/>
            </w:rPr>
            <w:fldChar w:fldCharType="separate"/>
          </w:r>
          <w:r w:rsidR="004749FC">
            <w:rPr>
              <w:noProof/>
            </w:rPr>
            <w:t>24</w:t>
          </w:r>
          <w:r>
            <w:rPr>
              <w:noProof/>
            </w:rPr>
            <w:fldChar w:fldCharType="end"/>
          </w:r>
        </w:p>
      </w:tc>
      <w:tc>
        <w:tcPr>
          <w:tcW w:w="1771" w:type="pct"/>
          <w:tcBorders>
            <w:top w:val="single" w:sz="4" w:space="0" w:color="auto"/>
            <w:left w:val="nil"/>
            <w:bottom w:val="single" w:sz="4" w:space="0" w:color="auto"/>
            <w:right w:val="single" w:sz="4" w:space="0" w:color="auto"/>
          </w:tcBorders>
          <w:vAlign w:val="center"/>
        </w:tcPr>
        <w:p w14:paraId="4D2D1C64" w14:textId="44E6642E" w:rsidR="00D02EB2" w:rsidRDefault="00D02EB2" w:rsidP="009D4260">
          <w:pPr>
            <w:pStyle w:val="WDCIssueNumberR"/>
          </w:pPr>
          <w:r>
            <w:t xml:space="preserve">Issue No: </w:t>
          </w:r>
          <w:r w:rsidR="009D4260">
            <w:t>5</w:t>
          </w:r>
        </w:p>
      </w:tc>
    </w:tr>
  </w:tbl>
  <w:p w14:paraId="60ABF60D" w14:textId="77777777" w:rsidR="00D02EB2" w:rsidRDefault="00D02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2569"/>
      <w:gridCol w:w="3534"/>
    </w:tblGrid>
    <w:tr w:rsidR="00D02EB2" w14:paraId="378BC5B7" w14:textId="77777777">
      <w:tc>
        <w:tcPr>
          <w:tcW w:w="6099" w:type="dxa"/>
          <w:gridSpan w:val="2"/>
          <w:tcBorders>
            <w:top w:val="nil"/>
            <w:left w:val="nil"/>
            <w:bottom w:val="nil"/>
            <w:right w:val="nil"/>
          </w:tcBorders>
          <w:vAlign w:val="center"/>
        </w:tcPr>
        <w:p w14:paraId="48D5BF80" w14:textId="77777777" w:rsidR="00D02EB2" w:rsidRDefault="00D02EB2">
          <w:pPr>
            <w:pStyle w:val="WDCManualCodeL"/>
          </w:pPr>
          <w:r>
            <w:t>MED 4006</w:t>
          </w:r>
        </w:p>
      </w:tc>
      <w:tc>
        <w:tcPr>
          <w:tcW w:w="3534" w:type="dxa"/>
          <w:tcBorders>
            <w:top w:val="nil"/>
            <w:left w:val="nil"/>
            <w:bottom w:val="nil"/>
            <w:right w:val="nil"/>
          </w:tcBorders>
          <w:vAlign w:val="center"/>
        </w:tcPr>
        <w:p w14:paraId="4B207741" w14:textId="77777777" w:rsidR="00D02EB2" w:rsidRDefault="00D02EB2">
          <w:pPr>
            <w:pStyle w:val="WDCControlledDocumentR"/>
          </w:pPr>
          <w:r>
            <w:t>Controlled Document</w:t>
          </w:r>
        </w:p>
      </w:tc>
    </w:tr>
    <w:tr w:rsidR="00D02EB2" w14:paraId="3CD8C6AC" w14:textId="77777777">
      <w:trPr>
        <w:trHeight w:val="336"/>
      </w:trPr>
      <w:tc>
        <w:tcPr>
          <w:tcW w:w="3530" w:type="dxa"/>
          <w:tcBorders>
            <w:top w:val="single" w:sz="4" w:space="0" w:color="auto"/>
            <w:left w:val="single" w:sz="4" w:space="0" w:color="auto"/>
            <w:bottom w:val="single" w:sz="4" w:space="0" w:color="auto"/>
            <w:right w:val="nil"/>
          </w:tcBorders>
          <w:vAlign w:val="center"/>
        </w:tcPr>
        <w:p w14:paraId="082CD3CD" w14:textId="67CB8BF7" w:rsidR="00D02EB2" w:rsidRDefault="00D02EB2">
          <w:pPr>
            <w:pStyle w:val="WDCIssueNumberL"/>
          </w:pPr>
          <w:r>
            <w:t>Issue No: 5</w:t>
          </w:r>
        </w:p>
      </w:tc>
      <w:tc>
        <w:tcPr>
          <w:tcW w:w="2569" w:type="dxa"/>
          <w:tcBorders>
            <w:top w:val="single" w:sz="4" w:space="0" w:color="auto"/>
            <w:left w:val="nil"/>
            <w:bottom w:val="single" w:sz="4" w:space="0" w:color="auto"/>
            <w:right w:val="nil"/>
          </w:tcBorders>
          <w:vAlign w:val="center"/>
        </w:tcPr>
        <w:p w14:paraId="3AC61C8A" w14:textId="77777777" w:rsidR="00D02EB2" w:rsidRDefault="00D02EB2">
          <w:pPr>
            <w:pStyle w:val="WDCPageNumbers"/>
          </w:pPr>
          <w:r>
            <w:t xml:space="preserve">Page </w:t>
          </w:r>
          <w:r>
            <w:fldChar w:fldCharType="begin"/>
          </w:r>
          <w:r>
            <w:instrText xml:space="preserve"> PAGE </w:instrText>
          </w:r>
          <w:r>
            <w:fldChar w:fldCharType="separate"/>
          </w:r>
          <w:r w:rsidR="004749FC">
            <w:rPr>
              <w:noProof/>
            </w:rPr>
            <w:t>20</w:t>
          </w:r>
          <w:r>
            <w:fldChar w:fldCharType="end"/>
          </w:r>
          <w:r>
            <w:t xml:space="preserve"> of </w:t>
          </w:r>
          <w:r>
            <w:rPr>
              <w:noProof/>
            </w:rPr>
            <w:fldChar w:fldCharType="begin"/>
          </w:r>
          <w:r>
            <w:rPr>
              <w:noProof/>
            </w:rPr>
            <w:instrText xml:space="preserve"> NUMPAGES </w:instrText>
          </w:r>
          <w:r>
            <w:rPr>
              <w:noProof/>
            </w:rPr>
            <w:fldChar w:fldCharType="separate"/>
          </w:r>
          <w:r w:rsidR="004749FC">
            <w:rPr>
              <w:noProof/>
            </w:rPr>
            <w:t>24</w:t>
          </w:r>
          <w:r>
            <w:rPr>
              <w:noProof/>
            </w:rPr>
            <w:fldChar w:fldCharType="end"/>
          </w:r>
        </w:p>
      </w:tc>
      <w:tc>
        <w:tcPr>
          <w:tcW w:w="3534" w:type="dxa"/>
          <w:tcBorders>
            <w:top w:val="single" w:sz="4" w:space="0" w:color="auto"/>
            <w:left w:val="nil"/>
            <w:bottom w:val="single" w:sz="4" w:space="0" w:color="auto"/>
            <w:right w:val="single" w:sz="4" w:space="0" w:color="auto"/>
          </w:tcBorders>
          <w:vAlign w:val="center"/>
        </w:tcPr>
        <w:p w14:paraId="5D41B565" w14:textId="0361DD37" w:rsidR="00D02EB2" w:rsidRDefault="00D02EB2" w:rsidP="006549C7">
          <w:pPr>
            <w:pStyle w:val="WDCDocDateR"/>
          </w:pPr>
          <w:r>
            <w:t xml:space="preserve">Date: January 2025 </w:t>
          </w:r>
        </w:p>
      </w:tc>
    </w:tr>
  </w:tbl>
  <w:p w14:paraId="634A8C4C" w14:textId="77777777" w:rsidR="00D02EB2" w:rsidRDefault="00D02EB2">
    <w:pPr>
      <w:pStyle w:val="Balloon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2845"/>
      <w:gridCol w:w="3413"/>
    </w:tblGrid>
    <w:tr w:rsidR="00D02EB2" w14:paraId="385F2E7F" w14:textId="77777777">
      <w:trPr>
        <w:cantSplit/>
        <w:trHeight w:val="568"/>
      </w:trPr>
      <w:tc>
        <w:tcPr>
          <w:tcW w:w="3375" w:type="dxa"/>
          <w:tcBorders>
            <w:top w:val="nil"/>
            <w:left w:val="nil"/>
            <w:bottom w:val="nil"/>
            <w:right w:val="nil"/>
          </w:tcBorders>
          <w:vAlign w:val="center"/>
        </w:tcPr>
        <w:p w14:paraId="03F167FF" w14:textId="77777777" w:rsidR="00D02EB2" w:rsidRDefault="00D02EB2">
          <w:pPr>
            <w:pStyle w:val="WDCControlledDocumentL"/>
          </w:pPr>
          <w:r>
            <w:t>Controlled Document</w:t>
          </w:r>
        </w:p>
      </w:tc>
      <w:tc>
        <w:tcPr>
          <w:tcW w:w="6258" w:type="dxa"/>
          <w:gridSpan w:val="2"/>
          <w:tcBorders>
            <w:top w:val="nil"/>
            <w:left w:val="nil"/>
            <w:bottom w:val="nil"/>
            <w:right w:val="nil"/>
          </w:tcBorders>
          <w:vAlign w:val="center"/>
        </w:tcPr>
        <w:p w14:paraId="5F2F65BF" w14:textId="77777777" w:rsidR="00D02EB2" w:rsidRDefault="00D02EB2">
          <w:pPr>
            <w:pStyle w:val="WDCManualCodeR"/>
          </w:pPr>
          <w:r>
            <w:t>MED 4006</w:t>
          </w:r>
        </w:p>
      </w:tc>
    </w:tr>
    <w:tr w:rsidR="00D02EB2" w14:paraId="3E131215" w14:textId="77777777">
      <w:trPr>
        <w:trHeight w:val="336"/>
      </w:trPr>
      <w:tc>
        <w:tcPr>
          <w:tcW w:w="3375" w:type="dxa"/>
          <w:tcBorders>
            <w:top w:val="single" w:sz="4" w:space="0" w:color="auto"/>
            <w:left w:val="single" w:sz="4" w:space="0" w:color="auto"/>
            <w:bottom w:val="single" w:sz="4" w:space="0" w:color="auto"/>
            <w:right w:val="nil"/>
          </w:tcBorders>
          <w:vAlign w:val="center"/>
        </w:tcPr>
        <w:p w14:paraId="36879D5F" w14:textId="747BF3BA" w:rsidR="00D02EB2" w:rsidRDefault="00D02EB2" w:rsidP="00C002CF">
          <w:pPr>
            <w:pStyle w:val="WDCDocDateL"/>
          </w:pPr>
          <w:r>
            <w:t xml:space="preserve">Date: January 2025 </w:t>
          </w:r>
        </w:p>
      </w:tc>
      <w:tc>
        <w:tcPr>
          <w:tcW w:w="2845" w:type="dxa"/>
          <w:tcBorders>
            <w:top w:val="single" w:sz="4" w:space="0" w:color="auto"/>
            <w:left w:val="nil"/>
            <w:bottom w:val="single" w:sz="4" w:space="0" w:color="auto"/>
            <w:right w:val="nil"/>
          </w:tcBorders>
          <w:vAlign w:val="center"/>
        </w:tcPr>
        <w:p w14:paraId="0BAD1A2F" w14:textId="77777777" w:rsidR="00D02EB2" w:rsidRDefault="00D02EB2">
          <w:pPr>
            <w:pStyle w:val="WDCPageNumbers"/>
          </w:pPr>
          <w:r>
            <w:t xml:space="preserve">Page </w:t>
          </w:r>
          <w:r>
            <w:fldChar w:fldCharType="begin"/>
          </w:r>
          <w:r>
            <w:instrText xml:space="preserve"> PAGE </w:instrText>
          </w:r>
          <w:r>
            <w:fldChar w:fldCharType="separate"/>
          </w:r>
          <w:r w:rsidR="004749FC">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4749FC">
            <w:rPr>
              <w:noProof/>
            </w:rPr>
            <w:t>24</w:t>
          </w:r>
          <w:r>
            <w:rPr>
              <w:noProof/>
            </w:rPr>
            <w:fldChar w:fldCharType="end"/>
          </w:r>
        </w:p>
      </w:tc>
      <w:tc>
        <w:tcPr>
          <w:tcW w:w="3413" w:type="dxa"/>
          <w:tcBorders>
            <w:top w:val="single" w:sz="4" w:space="0" w:color="auto"/>
            <w:left w:val="nil"/>
            <w:bottom w:val="single" w:sz="4" w:space="0" w:color="auto"/>
            <w:right w:val="single" w:sz="4" w:space="0" w:color="auto"/>
          </w:tcBorders>
          <w:vAlign w:val="center"/>
        </w:tcPr>
        <w:p w14:paraId="0AD23A4B" w14:textId="4E12D478" w:rsidR="00D02EB2" w:rsidRDefault="00D02EB2" w:rsidP="00B6191B">
          <w:pPr>
            <w:pStyle w:val="WDCIssueNumberR"/>
          </w:pPr>
          <w:r>
            <w:t>Issue No: 5</w:t>
          </w:r>
        </w:p>
      </w:tc>
    </w:tr>
  </w:tbl>
  <w:p w14:paraId="7CA98A5D" w14:textId="77777777" w:rsidR="00D02EB2" w:rsidRDefault="00D0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5CE7"/>
    <w:multiLevelType w:val="hybridMultilevel"/>
    <w:tmpl w:val="8F460C56"/>
    <w:lvl w:ilvl="0" w:tplc="08090001">
      <w:start w:val="1"/>
      <w:numFmt w:val="bullet"/>
      <w:lvlText w:val=""/>
      <w:lvlJc w:val="left"/>
      <w:pPr>
        <w:ind w:left="2495" w:hanging="360"/>
      </w:pPr>
      <w:rPr>
        <w:rFonts w:ascii="Symbol" w:hAnsi="Symbol" w:hint="default"/>
      </w:rPr>
    </w:lvl>
    <w:lvl w:ilvl="1" w:tplc="08090003" w:tentative="1">
      <w:start w:val="1"/>
      <w:numFmt w:val="bullet"/>
      <w:lvlText w:val="o"/>
      <w:lvlJc w:val="left"/>
      <w:pPr>
        <w:ind w:left="3215" w:hanging="360"/>
      </w:pPr>
      <w:rPr>
        <w:rFonts w:ascii="Courier New" w:hAnsi="Courier New" w:cs="Courier New" w:hint="default"/>
      </w:rPr>
    </w:lvl>
    <w:lvl w:ilvl="2" w:tplc="08090005" w:tentative="1">
      <w:start w:val="1"/>
      <w:numFmt w:val="bullet"/>
      <w:lvlText w:val=""/>
      <w:lvlJc w:val="left"/>
      <w:pPr>
        <w:ind w:left="3935" w:hanging="360"/>
      </w:pPr>
      <w:rPr>
        <w:rFonts w:ascii="Wingdings" w:hAnsi="Wingdings" w:hint="default"/>
      </w:rPr>
    </w:lvl>
    <w:lvl w:ilvl="3" w:tplc="08090001" w:tentative="1">
      <w:start w:val="1"/>
      <w:numFmt w:val="bullet"/>
      <w:lvlText w:val=""/>
      <w:lvlJc w:val="left"/>
      <w:pPr>
        <w:ind w:left="4655" w:hanging="360"/>
      </w:pPr>
      <w:rPr>
        <w:rFonts w:ascii="Symbol" w:hAnsi="Symbol" w:hint="default"/>
      </w:rPr>
    </w:lvl>
    <w:lvl w:ilvl="4" w:tplc="08090003" w:tentative="1">
      <w:start w:val="1"/>
      <w:numFmt w:val="bullet"/>
      <w:lvlText w:val="o"/>
      <w:lvlJc w:val="left"/>
      <w:pPr>
        <w:ind w:left="5375" w:hanging="360"/>
      </w:pPr>
      <w:rPr>
        <w:rFonts w:ascii="Courier New" w:hAnsi="Courier New" w:cs="Courier New" w:hint="default"/>
      </w:rPr>
    </w:lvl>
    <w:lvl w:ilvl="5" w:tplc="08090005" w:tentative="1">
      <w:start w:val="1"/>
      <w:numFmt w:val="bullet"/>
      <w:lvlText w:val=""/>
      <w:lvlJc w:val="left"/>
      <w:pPr>
        <w:ind w:left="6095" w:hanging="360"/>
      </w:pPr>
      <w:rPr>
        <w:rFonts w:ascii="Wingdings" w:hAnsi="Wingdings" w:hint="default"/>
      </w:rPr>
    </w:lvl>
    <w:lvl w:ilvl="6" w:tplc="08090001" w:tentative="1">
      <w:start w:val="1"/>
      <w:numFmt w:val="bullet"/>
      <w:lvlText w:val=""/>
      <w:lvlJc w:val="left"/>
      <w:pPr>
        <w:ind w:left="6815" w:hanging="360"/>
      </w:pPr>
      <w:rPr>
        <w:rFonts w:ascii="Symbol" w:hAnsi="Symbol" w:hint="default"/>
      </w:rPr>
    </w:lvl>
    <w:lvl w:ilvl="7" w:tplc="08090003" w:tentative="1">
      <w:start w:val="1"/>
      <w:numFmt w:val="bullet"/>
      <w:lvlText w:val="o"/>
      <w:lvlJc w:val="left"/>
      <w:pPr>
        <w:ind w:left="7535" w:hanging="360"/>
      </w:pPr>
      <w:rPr>
        <w:rFonts w:ascii="Courier New" w:hAnsi="Courier New" w:cs="Courier New" w:hint="default"/>
      </w:rPr>
    </w:lvl>
    <w:lvl w:ilvl="8" w:tplc="08090005" w:tentative="1">
      <w:start w:val="1"/>
      <w:numFmt w:val="bullet"/>
      <w:lvlText w:val=""/>
      <w:lvlJc w:val="left"/>
      <w:pPr>
        <w:ind w:left="8255" w:hanging="360"/>
      </w:pPr>
      <w:rPr>
        <w:rFonts w:ascii="Wingdings" w:hAnsi="Wingdings" w:hint="default"/>
      </w:rPr>
    </w:lvl>
  </w:abstractNum>
  <w:abstractNum w:abstractNumId="1" w15:restartNumberingAfterBreak="0">
    <w:nsid w:val="150A4C8E"/>
    <w:multiLevelType w:val="hybridMultilevel"/>
    <w:tmpl w:val="D47E74B2"/>
    <w:lvl w:ilvl="0" w:tplc="2B360652">
      <w:start w:val="1"/>
      <w:numFmt w:val="lowerRoman"/>
      <w:pStyle w:val="WDCRomanList2"/>
      <w:lvlText w:val="%1."/>
      <w:lvlJc w:val="left"/>
      <w:pPr>
        <w:tabs>
          <w:tab w:val="num" w:pos="2775"/>
        </w:tabs>
        <w:ind w:left="277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197D52"/>
    <w:multiLevelType w:val="hybridMultilevel"/>
    <w:tmpl w:val="D6B6A176"/>
    <w:lvl w:ilvl="0" w:tplc="A1B88B0E">
      <w:start w:val="1"/>
      <w:numFmt w:val="bullet"/>
      <w:pStyle w:val="WDCBulletList2"/>
      <w:lvlText w:val=""/>
      <w:lvlJc w:val="left"/>
      <w:pPr>
        <w:tabs>
          <w:tab w:val="num" w:pos="2418"/>
        </w:tabs>
        <w:ind w:left="2418" w:hanging="360"/>
      </w:pPr>
      <w:rPr>
        <w:rFonts w:ascii="Symbol" w:hAnsi="Symbol" w:hint="default"/>
      </w:rPr>
    </w:lvl>
    <w:lvl w:ilvl="1" w:tplc="08090003" w:tentative="1">
      <w:start w:val="1"/>
      <w:numFmt w:val="bullet"/>
      <w:lvlText w:val="o"/>
      <w:lvlJc w:val="left"/>
      <w:pPr>
        <w:tabs>
          <w:tab w:val="num" w:pos="3138"/>
        </w:tabs>
        <w:ind w:left="3138" w:hanging="360"/>
      </w:pPr>
      <w:rPr>
        <w:rFonts w:ascii="Courier New" w:hAnsi="Courier New" w:cs="Courier New" w:hint="default"/>
      </w:rPr>
    </w:lvl>
    <w:lvl w:ilvl="2" w:tplc="08090005" w:tentative="1">
      <w:start w:val="1"/>
      <w:numFmt w:val="bullet"/>
      <w:lvlText w:val=""/>
      <w:lvlJc w:val="left"/>
      <w:pPr>
        <w:tabs>
          <w:tab w:val="num" w:pos="3858"/>
        </w:tabs>
        <w:ind w:left="3858" w:hanging="360"/>
      </w:pPr>
      <w:rPr>
        <w:rFonts w:ascii="Wingdings" w:hAnsi="Wingdings" w:hint="default"/>
      </w:rPr>
    </w:lvl>
    <w:lvl w:ilvl="3" w:tplc="08090001" w:tentative="1">
      <w:start w:val="1"/>
      <w:numFmt w:val="bullet"/>
      <w:lvlText w:val=""/>
      <w:lvlJc w:val="left"/>
      <w:pPr>
        <w:tabs>
          <w:tab w:val="num" w:pos="4578"/>
        </w:tabs>
        <w:ind w:left="4578" w:hanging="360"/>
      </w:pPr>
      <w:rPr>
        <w:rFonts w:ascii="Symbol" w:hAnsi="Symbol" w:hint="default"/>
      </w:rPr>
    </w:lvl>
    <w:lvl w:ilvl="4" w:tplc="08090003" w:tentative="1">
      <w:start w:val="1"/>
      <w:numFmt w:val="bullet"/>
      <w:lvlText w:val="o"/>
      <w:lvlJc w:val="left"/>
      <w:pPr>
        <w:tabs>
          <w:tab w:val="num" w:pos="5298"/>
        </w:tabs>
        <w:ind w:left="5298" w:hanging="360"/>
      </w:pPr>
      <w:rPr>
        <w:rFonts w:ascii="Courier New" w:hAnsi="Courier New" w:cs="Courier New" w:hint="default"/>
      </w:rPr>
    </w:lvl>
    <w:lvl w:ilvl="5" w:tplc="08090005" w:tentative="1">
      <w:start w:val="1"/>
      <w:numFmt w:val="bullet"/>
      <w:lvlText w:val=""/>
      <w:lvlJc w:val="left"/>
      <w:pPr>
        <w:tabs>
          <w:tab w:val="num" w:pos="6018"/>
        </w:tabs>
        <w:ind w:left="6018" w:hanging="360"/>
      </w:pPr>
      <w:rPr>
        <w:rFonts w:ascii="Wingdings" w:hAnsi="Wingdings" w:hint="default"/>
      </w:rPr>
    </w:lvl>
    <w:lvl w:ilvl="6" w:tplc="08090001" w:tentative="1">
      <w:start w:val="1"/>
      <w:numFmt w:val="bullet"/>
      <w:lvlText w:val=""/>
      <w:lvlJc w:val="left"/>
      <w:pPr>
        <w:tabs>
          <w:tab w:val="num" w:pos="6738"/>
        </w:tabs>
        <w:ind w:left="6738" w:hanging="360"/>
      </w:pPr>
      <w:rPr>
        <w:rFonts w:ascii="Symbol" w:hAnsi="Symbol" w:hint="default"/>
      </w:rPr>
    </w:lvl>
    <w:lvl w:ilvl="7" w:tplc="08090003" w:tentative="1">
      <w:start w:val="1"/>
      <w:numFmt w:val="bullet"/>
      <w:lvlText w:val="o"/>
      <w:lvlJc w:val="left"/>
      <w:pPr>
        <w:tabs>
          <w:tab w:val="num" w:pos="7458"/>
        </w:tabs>
        <w:ind w:left="7458" w:hanging="360"/>
      </w:pPr>
      <w:rPr>
        <w:rFonts w:ascii="Courier New" w:hAnsi="Courier New" w:cs="Courier New" w:hint="default"/>
      </w:rPr>
    </w:lvl>
    <w:lvl w:ilvl="8" w:tplc="08090005" w:tentative="1">
      <w:start w:val="1"/>
      <w:numFmt w:val="bullet"/>
      <w:lvlText w:val=""/>
      <w:lvlJc w:val="left"/>
      <w:pPr>
        <w:tabs>
          <w:tab w:val="num" w:pos="8178"/>
        </w:tabs>
        <w:ind w:left="8178" w:hanging="360"/>
      </w:pPr>
      <w:rPr>
        <w:rFonts w:ascii="Wingdings" w:hAnsi="Wingdings" w:hint="default"/>
      </w:rPr>
    </w:lvl>
  </w:abstractNum>
  <w:abstractNum w:abstractNumId="3" w15:restartNumberingAfterBreak="0">
    <w:nsid w:val="1A183068"/>
    <w:multiLevelType w:val="hybridMultilevel"/>
    <w:tmpl w:val="3EA234DE"/>
    <w:lvl w:ilvl="0" w:tplc="A6E63D4E">
      <w:start w:val="1"/>
      <w:numFmt w:val="lowerLetter"/>
      <w:pStyle w:val="WDCAlphaList2"/>
      <w:lvlText w:val="%1)"/>
      <w:lvlJc w:val="left"/>
      <w:pPr>
        <w:tabs>
          <w:tab w:val="num" w:pos="2418"/>
        </w:tabs>
        <w:ind w:left="241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2A4C82"/>
    <w:multiLevelType w:val="hybridMultilevel"/>
    <w:tmpl w:val="5F943D40"/>
    <w:lvl w:ilvl="0" w:tplc="177C58F4">
      <w:start w:val="1"/>
      <w:numFmt w:val="bullet"/>
      <w:pStyle w:val="WDCTableBulletList"/>
      <w:lvlText w:val=""/>
      <w:lvlJc w:val="left"/>
      <w:pPr>
        <w:tabs>
          <w:tab w:val="num" w:pos="357"/>
        </w:tabs>
        <w:ind w:left="357" w:firstLine="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E6539"/>
    <w:multiLevelType w:val="hybridMultilevel"/>
    <w:tmpl w:val="DD2EAB36"/>
    <w:lvl w:ilvl="0" w:tplc="59047B48">
      <w:start w:val="1"/>
      <w:numFmt w:val="bullet"/>
      <w:pStyle w:val="WDCBulletList"/>
      <w:lvlText w:val=""/>
      <w:lvlJc w:val="left"/>
      <w:pPr>
        <w:tabs>
          <w:tab w:val="num" w:pos="2058"/>
        </w:tabs>
        <w:ind w:left="2058" w:hanging="357"/>
      </w:pPr>
      <w:rPr>
        <w:rFonts w:ascii="Symbol" w:hAnsi="Symbol" w:hint="default"/>
        <w:color w:val="auto"/>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24FB5DEC"/>
    <w:multiLevelType w:val="hybridMultilevel"/>
    <w:tmpl w:val="E6B0A57A"/>
    <w:lvl w:ilvl="0" w:tplc="08090001">
      <w:start w:val="1"/>
      <w:numFmt w:val="bullet"/>
      <w:lvlText w:val=""/>
      <w:lvlJc w:val="left"/>
      <w:pPr>
        <w:tabs>
          <w:tab w:val="num" w:pos="3195"/>
        </w:tabs>
        <w:ind w:left="3195" w:hanging="360"/>
      </w:pPr>
      <w:rPr>
        <w:rFonts w:ascii="Symbol" w:hAnsi="Symbol" w:hint="default"/>
      </w:rPr>
    </w:lvl>
    <w:lvl w:ilvl="1" w:tplc="08090003" w:tentative="1">
      <w:start w:val="1"/>
      <w:numFmt w:val="bullet"/>
      <w:lvlText w:val="o"/>
      <w:lvlJc w:val="left"/>
      <w:pPr>
        <w:tabs>
          <w:tab w:val="num" w:pos="3915"/>
        </w:tabs>
        <w:ind w:left="3915" w:hanging="360"/>
      </w:pPr>
      <w:rPr>
        <w:rFonts w:ascii="Courier New" w:hAnsi="Courier New" w:cs="Courier New" w:hint="default"/>
      </w:rPr>
    </w:lvl>
    <w:lvl w:ilvl="2" w:tplc="08090005" w:tentative="1">
      <w:start w:val="1"/>
      <w:numFmt w:val="bullet"/>
      <w:lvlText w:val=""/>
      <w:lvlJc w:val="left"/>
      <w:pPr>
        <w:tabs>
          <w:tab w:val="num" w:pos="4635"/>
        </w:tabs>
        <w:ind w:left="4635" w:hanging="360"/>
      </w:pPr>
      <w:rPr>
        <w:rFonts w:ascii="Wingdings" w:hAnsi="Wingdings" w:hint="default"/>
      </w:rPr>
    </w:lvl>
    <w:lvl w:ilvl="3" w:tplc="08090001" w:tentative="1">
      <w:start w:val="1"/>
      <w:numFmt w:val="bullet"/>
      <w:lvlText w:val=""/>
      <w:lvlJc w:val="left"/>
      <w:pPr>
        <w:tabs>
          <w:tab w:val="num" w:pos="5355"/>
        </w:tabs>
        <w:ind w:left="5355" w:hanging="360"/>
      </w:pPr>
      <w:rPr>
        <w:rFonts w:ascii="Symbol" w:hAnsi="Symbol" w:hint="default"/>
      </w:rPr>
    </w:lvl>
    <w:lvl w:ilvl="4" w:tplc="08090003" w:tentative="1">
      <w:start w:val="1"/>
      <w:numFmt w:val="bullet"/>
      <w:lvlText w:val="o"/>
      <w:lvlJc w:val="left"/>
      <w:pPr>
        <w:tabs>
          <w:tab w:val="num" w:pos="6075"/>
        </w:tabs>
        <w:ind w:left="6075" w:hanging="360"/>
      </w:pPr>
      <w:rPr>
        <w:rFonts w:ascii="Courier New" w:hAnsi="Courier New" w:cs="Courier New" w:hint="default"/>
      </w:rPr>
    </w:lvl>
    <w:lvl w:ilvl="5" w:tplc="08090005" w:tentative="1">
      <w:start w:val="1"/>
      <w:numFmt w:val="bullet"/>
      <w:lvlText w:val=""/>
      <w:lvlJc w:val="left"/>
      <w:pPr>
        <w:tabs>
          <w:tab w:val="num" w:pos="6795"/>
        </w:tabs>
        <w:ind w:left="6795" w:hanging="360"/>
      </w:pPr>
      <w:rPr>
        <w:rFonts w:ascii="Wingdings" w:hAnsi="Wingdings" w:hint="default"/>
      </w:rPr>
    </w:lvl>
    <w:lvl w:ilvl="6" w:tplc="08090001" w:tentative="1">
      <w:start w:val="1"/>
      <w:numFmt w:val="bullet"/>
      <w:lvlText w:val=""/>
      <w:lvlJc w:val="left"/>
      <w:pPr>
        <w:tabs>
          <w:tab w:val="num" w:pos="7515"/>
        </w:tabs>
        <w:ind w:left="7515" w:hanging="360"/>
      </w:pPr>
      <w:rPr>
        <w:rFonts w:ascii="Symbol" w:hAnsi="Symbol" w:hint="default"/>
      </w:rPr>
    </w:lvl>
    <w:lvl w:ilvl="7" w:tplc="08090003" w:tentative="1">
      <w:start w:val="1"/>
      <w:numFmt w:val="bullet"/>
      <w:lvlText w:val="o"/>
      <w:lvlJc w:val="left"/>
      <w:pPr>
        <w:tabs>
          <w:tab w:val="num" w:pos="8235"/>
        </w:tabs>
        <w:ind w:left="8235" w:hanging="360"/>
      </w:pPr>
      <w:rPr>
        <w:rFonts w:ascii="Courier New" w:hAnsi="Courier New" w:cs="Courier New" w:hint="default"/>
      </w:rPr>
    </w:lvl>
    <w:lvl w:ilvl="8" w:tplc="08090005" w:tentative="1">
      <w:start w:val="1"/>
      <w:numFmt w:val="bullet"/>
      <w:lvlText w:val=""/>
      <w:lvlJc w:val="left"/>
      <w:pPr>
        <w:tabs>
          <w:tab w:val="num" w:pos="8955"/>
        </w:tabs>
        <w:ind w:left="8955" w:hanging="360"/>
      </w:pPr>
      <w:rPr>
        <w:rFonts w:ascii="Wingdings" w:hAnsi="Wingdings" w:hint="default"/>
      </w:rPr>
    </w:lvl>
  </w:abstractNum>
  <w:abstractNum w:abstractNumId="7" w15:restartNumberingAfterBreak="0">
    <w:nsid w:val="2B8F357B"/>
    <w:multiLevelType w:val="hybridMultilevel"/>
    <w:tmpl w:val="AAD8D616"/>
    <w:lvl w:ilvl="0" w:tplc="0809000B">
      <w:start w:val="1"/>
      <w:numFmt w:val="bullet"/>
      <w:lvlText w:val=""/>
      <w:lvlJc w:val="left"/>
      <w:pPr>
        <w:tabs>
          <w:tab w:val="num" w:pos="2773"/>
        </w:tabs>
        <w:ind w:left="2773" w:hanging="358"/>
      </w:pPr>
      <w:rPr>
        <w:rFonts w:ascii="Wingdings" w:hAnsi="Wingdings" w:hint="default"/>
      </w:rPr>
    </w:lvl>
    <w:lvl w:ilvl="1" w:tplc="A79EE494" w:tentative="1">
      <w:start w:val="1"/>
      <w:numFmt w:val="bullet"/>
      <w:lvlText w:val="o"/>
      <w:lvlJc w:val="left"/>
      <w:pPr>
        <w:tabs>
          <w:tab w:val="num" w:pos="1440"/>
        </w:tabs>
        <w:ind w:left="1440" w:hanging="360"/>
      </w:pPr>
      <w:rPr>
        <w:rFonts w:ascii="Courier New" w:hAnsi="Courier New" w:cs="Courier New" w:hint="default"/>
      </w:rPr>
    </w:lvl>
    <w:lvl w:ilvl="2" w:tplc="A16E8332" w:tentative="1">
      <w:start w:val="1"/>
      <w:numFmt w:val="bullet"/>
      <w:lvlText w:val=""/>
      <w:lvlJc w:val="left"/>
      <w:pPr>
        <w:tabs>
          <w:tab w:val="num" w:pos="2160"/>
        </w:tabs>
        <w:ind w:left="2160" w:hanging="360"/>
      </w:pPr>
      <w:rPr>
        <w:rFonts w:ascii="Wingdings" w:hAnsi="Wingdings" w:hint="default"/>
      </w:rPr>
    </w:lvl>
    <w:lvl w:ilvl="3" w:tplc="9D7C2260" w:tentative="1">
      <w:start w:val="1"/>
      <w:numFmt w:val="bullet"/>
      <w:lvlText w:val=""/>
      <w:lvlJc w:val="left"/>
      <w:pPr>
        <w:tabs>
          <w:tab w:val="num" w:pos="2880"/>
        </w:tabs>
        <w:ind w:left="2880" w:hanging="360"/>
      </w:pPr>
      <w:rPr>
        <w:rFonts w:ascii="Symbol" w:hAnsi="Symbol" w:hint="default"/>
      </w:rPr>
    </w:lvl>
    <w:lvl w:ilvl="4" w:tplc="214484D2" w:tentative="1">
      <w:start w:val="1"/>
      <w:numFmt w:val="bullet"/>
      <w:lvlText w:val="o"/>
      <w:lvlJc w:val="left"/>
      <w:pPr>
        <w:tabs>
          <w:tab w:val="num" w:pos="3600"/>
        </w:tabs>
        <w:ind w:left="3600" w:hanging="360"/>
      </w:pPr>
      <w:rPr>
        <w:rFonts w:ascii="Courier New" w:hAnsi="Courier New" w:cs="Courier New" w:hint="default"/>
      </w:rPr>
    </w:lvl>
    <w:lvl w:ilvl="5" w:tplc="0034233A" w:tentative="1">
      <w:start w:val="1"/>
      <w:numFmt w:val="bullet"/>
      <w:lvlText w:val=""/>
      <w:lvlJc w:val="left"/>
      <w:pPr>
        <w:tabs>
          <w:tab w:val="num" w:pos="4320"/>
        </w:tabs>
        <w:ind w:left="4320" w:hanging="360"/>
      </w:pPr>
      <w:rPr>
        <w:rFonts w:ascii="Wingdings" w:hAnsi="Wingdings" w:hint="default"/>
      </w:rPr>
    </w:lvl>
    <w:lvl w:ilvl="6" w:tplc="D5166E68" w:tentative="1">
      <w:start w:val="1"/>
      <w:numFmt w:val="bullet"/>
      <w:lvlText w:val=""/>
      <w:lvlJc w:val="left"/>
      <w:pPr>
        <w:tabs>
          <w:tab w:val="num" w:pos="5040"/>
        </w:tabs>
        <w:ind w:left="5040" w:hanging="360"/>
      </w:pPr>
      <w:rPr>
        <w:rFonts w:ascii="Symbol" w:hAnsi="Symbol" w:hint="default"/>
      </w:rPr>
    </w:lvl>
    <w:lvl w:ilvl="7" w:tplc="0614A94C" w:tentative="1">
      <w:start w:val="1"/>
      <w:numFmt w:val="bullet"/>
      <w:lvlText w:val="o"/>
      <w:lvlJc w:val="left"/>
      <w:pPr>
        <w:tabs>
          <w:tab w:val="num" w:pos="5760"/>
        </w:tabs>
        <w:ind w:left="5760" w:hanging="360"/>
      </w:pPr>
      <w:rPr>
        <w:rFonts w:ascii="Courier New" w:hAnsi="Courier New" w:cs="Courier New" w:hint="default"/>
      </w:rPr>
    </w:lvl>
    <w:lvl w:ilvl="8" w:tplc="3E20A8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D6851"/>
    <w:multiLevelType w:val="hybridMultilevel"/>
    <w:tmpl w:val="6A080F5E"/>
    <w:lvl w:ilvl="0" w:tplc="85D6E7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400939"/>
    <w:multiLevelType w:val="hybridMultilevel"/>
    <w:tmpl w:val="49524D1A"/>
    <w:lvl w:ilvl="0" w:tplc="D6F050DA">
      <w:start w:val="1"/>
      <w:numFmt w:val="bullet"/>
      <w:pStyle w:val="WDCBulletList3"/>
      <w:lvlText w:val=""/>
      <w:lvlJc w:val="left"/>
      <w:pPr>
        <w:tabs>
          <w:tab w:val="num" w:pos="2773"/>
        </w:tabs>
        <w:ind w:left="2773" w:hanging="358"/>
      </w:pPr>
      <w:rPr>
        <w:rFonts w:ascii="Symbol" w:hAnsi="Symbol" w:hint="default"/>
      </w:rPr>
    </w:lvl>
    <w:lvl w:ilvl="1" w:tplc="403C88D6" w:tentative="1">
      <w:start w:val="1"/>
      <w:numFmt w:val="bullet"/>
      <w:lvlText w:val="o"/>
      <w:lvlJc w:val="left"/>
      <w:pPr>
        <w:tabs>
          <w:tab w:val="num" w:pos="1440"/>
        </w:tabs>
        <w:ind w:left="1440" w:hanging="360"/>
      </w:pPr>
      <w:rPr>
        <w:rFonts w:ascii="Courier New" w:hAnsi="Courier New" w:cs="Courier New" w:hint="default"/>
      </w:rPr>
    </w:lvl>
    <w:lvl w:ilvl="2" w:tplc="0AC2393A" w:tentative="1">
      <w:start w:val="1"/>
      <w:numFmt w:val="bullet"/>
      <w:lvlText w:val=""/>
      <w:lvlJc w:val="left"/>
      <w:pPr>
        <w:tabs>
          <w:tab w:val="num" w:pos="2160"/>
        </w:tabs>
        <w:ind w:left="2160" w:hanging="360"/>
      </w:pPr>
      <w:rPr>
        <w:rFonts w:ascii="Wingdings" w:hAnsi="Wingdings" w:hint="default"/>
      </w:rPr>
    </w:lvl>
    <w:lvl w:ilvl="3" w:tplc="D0CCDB52" w:tentative="1">
      <w:start w:val="1"/>
      <w:numFmt w:val="bullet"/>
      <w:lvlText w:val=""/>
      <w:lvlJc w:val="left"/>
      <w:pPr>
        <w:tabs>
          <w:tab w:val="num" w:pos="2880"/>
        </w:tabs>
        <w:ind w:left="2880" w:hanging="360"/>
      </w:pPr>
      <w:rPr>
        <w:rFonts w:ascii="Symbol" w:hAnsi="Symbol" w:hint="default"/>
      </w:rPr>
    </w:lvl>
    <w:lvl w:ilvl="4" w:tplc="77243540" w:tentative="1">
      <w:start w:val="1"/>
      <w:numFmt w:val="bullet"/>
      <w:lvlText w:val="o"/>
      <w:lvlJc w:val="left"/>
      <w:pPr>
        <w:tabs>
          <w:tab w:val="num" w:pos="3600"/>
        </w:tabs>
        <w:ind w:left="3600" w:hanging="360"/>
      </w:pPr>
      <w:rPr>
        <w:rFonts w:ascii="Courier New" w:hAnsi="Courier New" w:cs="Courier New" w:hint="default"/>
      </w:rPr>
    </w:lvl>
    <w:lvl w:ilvl="5" w:tplc="3802F0FA" w:tentative="1">
      <w:start w:val="1"/>
      <w:numFmt w:val="bullet"/>
      <w:lvlText w:val=""/>
      <w:lvlJc w:val="left"/>
      <w:pPr>
        <w:tabs>
          <w:tab w:val="num" w:pos="4320"/>
        </w:tabs>
        <w:ind w:left="4320" w:hanging="360"/>
      </w:pPr>
      <w:rPr>
        <w:rFonts w:ascii="Wingdings" w:hAnsi="Wingdings" w:hint="default"/>
      </w:rPr>
    </w:lvl>
    <w:lvl w:ilvl="6" w:tplc="284C58FC" w:tentative="1">
      <w:start w:val="1"/>
      <w:numFmt w:val="bullet"/>
      <w:lvlText w:val=""/>
      <w:lvlJc w:val="left"/>
      <w:pPr>
        <w:tabs>
          <w:tab w:val="num" w:pos="5040"/>
        </w:tabs>
        <w:ind w:left="5040" w:hanging="360"/>
      </w:pPr>
      <w:rPr>
        <w:rFonts w:ascii="Symbol" w:hAnsi="Symbol" w:hint="default"/>
      </w:rPr>
    </w:lvl>
    <w:lvl w:ilvl="7" w:tplc="1F14AC12" w:tentative="1">
      <w:start w:val="1"/>
      <w:numFmt w:val="bullet"/>
      <w:lvlText w:val="o"/>
      <w:lvlJc w:val="left"/>
      <w:pPr>
        <w:tabs>
          <w:tab w:val="num" w:pos="5760"/>
        </w:tabs>
        <w:ind w:left="5760" w:hanging="360"/>
      </w:pPr>
      <w:rPr>
        <w:rFonts w:ascii="Courier New" w:hAnsi="Courier New" w:cs="Courier New" w:hint="default"/>
      </w:rPr>
    </w:lvl>
    <w:lvl w:ilvl="8" w:tplc="AA983E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56963"/>
    <w:multiLevelType w:val="hybridMultilevel"/>
    <w:tmpl w:val="425AFAA4"/>
    <w:lvl w:ilvl="0" w:tplc="5CC2FF64">
      <w:start w:val="1"/>
      <w:numFmt w:val="decimal"/>
      <w:pStyle w:val="WDCNumberList2"/>
      <w:lvlText w:val="%1)"/>
      <w:lvlJc w:val="left"/>
      <w:pPr>
        <w:tabs>
          <w:tab w:val="num" w:pos="2415"/>
        </w:tabs>
        <w:ind w:left="2415" w:hanging="357"/>
      </w:pPr>
      <w:rPr>
        <w:rFonts w:hint="default"/>
        <w:b w:val="0"/>
        <w:i w:val="0"/>
      </w:rPr>
    </w:lvl>
    <w:lvl w:ilvl="1" w:tplc="239EAB96">
      <w:start w:val="1"/>
      <w:numFmt w:val="lowerLetter"/>
      <w:lvlText w:val="%2."/>
      <w:lvlJc w:val="left"/>
      <w:pPr>
        <w:tabs>
          <w:tab w:val="num" w:pos="1440"/>
        </w:tabs>
        <w:ind w:left="1440" w:hanging="360"/>
      </w:pPr>
    </w:lvl>
    <w:lvl w:ilvl="2" w:tplc="49CA55CE" w:tentative="1">
      <w:start w:val="1"/>
      <w:numFmt w:val="lowerRoman"/>
      <w:lvlText w:val="%3."/>
      <w:lvlJc w:val="right"/>
      <w:pPr>
        <w:tabs>
          <w:tab w:val="num" w:pos="2160"/>
        </w:tabs>
        <w:ind w:left="2160" w:hanging="180"/>
      </w:pPr>
    </w:lvl>
    <w:lvl w:ilvl="3" w:tplc="44A030C6" w:tentative="1">
      <w:start w:val="1"/>
      <w:numFmt w:val="decimal"/>
      <w:lvlText w:val="%4."/>
      <w:lvlJc w:val="left"/>
      <w:pPr>
        <w:tabs>
          <w:tab w:val="num" w:pos="2880"/>
        </w:tabs>
        <w:ind w:left="2880" w:hanging="360"/>
      </w:pPr>
    </w:lvl>
    <w:lvl w:ilvl="4" w:tplc="A1E42BBC" w:tentative="1">
      <w:start w:val="1"/>
      <w:numFmt w:val="lowerLetter"/>
      <w:lvlText w:val="%5."/>
      <w:lvlJc w:val="left"/>
      <w:pPr>
        <w:tabs>
          <w:tab w:val="num" w:pos="3600"/>
        </w:tabs>
        <w:ind w:left="3600" w:hanging="360"/>
      </w:pPr>
    </w:lvl>
    <w:lvl w:ilvl="5" w:tplc="43A22EE6" w:tentative="1">
      <w:start w:val="1"/>
      <w:numFmt w:val="lowerRoman"/>
      <w:lvlText w:val="%6."/>
      <w:lvlJc w:val="right"/>
      <w:pPr>
        <w:tabs>
          <w:tab w:val="num" w:pos="4320"/>
        </w:tabs>
        <w:ind w:left="4320" w:hanging="180"/>
      </w:pPr>
    </w:lvl>
    <w:lvl w:ilvl="6" w:tplc="8674BABC" w:tentative="1">
      <w:start w:val="1"/>
      <w:numFmt w:val="decimal"/>
      <w:lvlText w:val="%7."/>
      <w:lvlJc w:val="left"/>
      <w:pPr>
        <w:tabs>
          <w:tab w:val="num" w:pos="5040"/>
        </w:tabs>
        <w:ind w:left="5040" w:hanging="360"/>
      </w:pPr>
    </w:lvl>
    <w:lvl w:ilvl="7" w:tplc="43BACD7E" w:tentative="1">
      <w:start w:val="1"/>
      <w:numFmt w:val="lowerLetter"/>
      <w:lvlText w:val="%8."/>
      <w:lvlJc w:val="left"/>
      <w:pPr>
        <w:tabs>
          <w:tab w:val="num" w:pos="5760"/>
        </w:tabs>
        <w:ind w:left="5760" w:hanging="360"/>
      </w:pPr>
    </w:lvl>
    <w:lvl w:ilvl="8" w:tplc="E1AE55B8" w:tentative="1">
      <w:start w:val="1"/>
      <w:numFmt w:val="lowerRoman"/>
      <w:lvlText w:val="%9."/>
      <w:lvlJc w:val="right"/>
      <w:pPr>
        <w:tabs>
          <w:tab w:val="num" w:pos="6480"/>
        </w:tabs>
        <w:ind w:left="6480" w:hanging="180"/>
      </w:pPr>
    </w:lvl>
  </w:abstractNum>
  <w:abstractNum w:abstractNumId="11" w15:restartNumberingAfterBreak="0">
    <w:nsid w:val="48E00747"/>
    <w:multiLevelType w:val="hybridMultilevel"/>
    <w:tmpl w:val="D450BF7C"/>
    <w:lvl w:ilvl="0" w:tplc="08F86F6E">
      <w:start w:val="1"/>
      <w:numFmt w:val="lowerLetter"/>
      <w:pStyle w:val="WDCAlphaList1"/>
      <w:lvlText w:val="%1."/>
      <w:lvlJc w:val="left"/>
      <w:pPr>
        <w:tabs>
          <w:tab w:val="num" w:pos="2058"/>
        </w:tabs>
        <w:ind w:left="2058" w:hanging="357"/>
      </w:pPr>
      <w:rPr>
        <w:rFonts w:hint="default"/>
      </w:rPr>
    </w:lvl>
    <w:lvl w:ilvl="1" w:tplc="3B046AB6" w:tentative="1">
      <w:start w:val="1"/>
      <w:numFmt w:val="lowerLetter"/>
      <w:lvlText w:val="%2."/>
      <w:lvlJc w:val="left"/>
      <w:pPr>
        <w:tabs>
          <w:tab w:val="num" w:pos="1440"/>
        </w:tabs>
        <w:ind w:left="1440" w:hanging="360"/>
      </w:pPr>
    </w:lvl>
    <w:lvl w:ilvl="2" w:tplc="561E4DE8" w:tentative="1">
      <w:start w:val="1"/>
      <w:numFmt w:val="lowerRoman"/>
      <w:lvlText w:val="%3."/>
      <w:lvlJc w:val="right"/>
      <w:pPr>
        <w:tabs>
          <w:tab w:val="num" w:pos="2160"/>
        </w:tabs>
        <w:ind w:left="2160" w:hanging="180"/>
      </w:pPr>
    </w:lvl>
    <w:lvl w:ilvl="3" w:tplc="11A68690" w:tentative="1">
      <w:start w:val="1"/>
      <w:numFmt w:val="decimal"/>
      <w:lvlText w:val="%4."/>
      <w:lvlJc w:val="left"/>
      <w:pPr>
        <w:tabs>
          <w:tab w:val="num" w:pos="2880"/>
        </w:tabs>
        <w:ind w:left="2880" w:hanging="360"/>
      </w:pPr>
    </w:lvl>
    <w:lvl w:ilvl="4" w:tplc="DFB0E66E" w:tentative="1">
      <w:start w:val="1"/>
      <w:numFmt w:val="lowerLetter"/>
      <w:lvlText w:val="%5."/>
      <w:lvlJc w:val="left"/>
      <w:pPr>
        <w:tabs>
          <w:tab w:val="num" w:pos="3600"/>
        </w:tabs>
        <w:ind w:left="3600" w:hanging="360"/>
      </w:pPr>
    </w:lvl>
    <w:lvl w:ilvl="5" w:tplc="AE825DCC" w:tentative="1">
      <w:start w:val="1"/>
      <w:numFmt w:val="lowerRoman"/>
      <w:lvlText w:val="%6."/>
      <w:lvlJc w:val="right"/>
      <w:pPr>
        <w:tabs>
          <w:tab w:val="num" w:pos="4320"/>
        </w:tabs>
        <w:ind w:left="4320" w:hanging="180"/>
      </w:pPr>
    </w:lvl>
    <w:lvl w:ilvl="6" w:tplc="BB94AC5E" w:tentative="1">
      <w:start w:val="1"/>
      <w:numFmt w:val="decimal"/>
      <w:lvlText w:val="%7."/>
      <w:lvlJc w:val="left"/>
      <w:pPr>
        <w:tabs>
          <w:tab w:val="num" w:pos="5040"/>
        </w:tabs>
        <w:ind w:left="5040" w:hanging="360"/>
      </w:pPr>
    </w:lvl>
    <w:lvl w:ilvl="7" w:tplc="46F81BAA" w:tentative="1">
      <w:start w:val="1"/>
      <w:numFmt w:val="lowerLetter"/>
      <w:lvlText w:val="%8."/>
      <w:lvlJc w:val="left"/>
      <w:pPr>
        <w:tabs>
          <w:tab w:val="num" w:pos="5760"/>
        </w:tabs>
        <w:ind w:left="5760" w:hanging="360"/>
      </w:pPr>
    </w:lvl>
    <w:lvl w:ilvl="8" w:tplc="D352AC9E" w:tentative="1">
      <w:start w:val="1"/>
      <w:numFmt w:val="lowerRoman"/>
      <w:lvlText w:val="%9."/>
      <w:lvlJc w:val="right"/>
      <w:pPr>
        <w:tabs>
          <w:tab w:val="num" w:pos="6480"/>
        </w:tabs>
        <w:ind w:left="6480" w:hanging="180"/>
      </w:pPr>
    </w:lvl>
  </w:abstractNum>
  <w:abstractNum w:abstractNumId="12" w15:restartNumberingAfterBreak="0">
    <w:nsid w:val="4D226732"/>
    <w:multiLevelType w:val="hybridMultilevel"/>
    <w:tmpl w:val="5510D7B2"/>
    <w:lvl w:ilvl="0" w:tplc="08090001">
      <w:start w:val="1"/>
      <w:numFmt w:val="bullet"/>
      <w:lvlText w:val=""/>
      <w:lvlJc w:val="left"/>
      <w:pPr>
        <w:ind w:left="3218" w:hanging="360"/>
      </w:pPr>
      <w:rPr>
        <w:rFonts w:ascii="Symbol" w:hAnsi="Symbol" w:hint="default"/>
      </w:rPr>
    </w:lvl>
    <w:lvl w:ilvl="1" w:tplc="08090003" w:tentative="1">
      <w:start w:val="1"/>
      <w:numFmt w:val="bullet"/>
      <w:lvlText w:val="o"/>
      <w:lvlJc w:val="left"/>
      <w:pPr>
        <w:ind w:left="3938" w:hanging="360"/>
      </w:pPr>
      <w:rPr>
        <w:rFonts w:ascii="Courier New" w:hAnsi="Courier New" w:cs="Courier New" w:hint="default"/>
      </w:rPr>
    </w:lvl>
    <w:lvl w:ilvl="2" w:tplc="08090005" w:tentative="1">
      <w:start w:val="1"/>
      <w:numFmt w:val="bullet"/>
      <w:lvlText w:val=""/>
      <w:lvlJc w:val="left"/>
      <w:pPr>
        <w:ind w:left="4658" w:hanging="360"/>
      </w:pPr>
      <w:rPr>
        <w:rFonts w:ascii="Wingdings" w:hAnsi="Wingdings" w:hint="default"/>
      </w:rPr>
    </w:lvl>
    <w:lvl w:ilvl="3" w:tplc="08090001" w:tentative="1">
      <w:start w:val="1"/>
      <w:numFmt w:val="bullet"/>
      <w:lvlText w:val=""/>
      <w:lvlJc w:val="left"/>
      <w:pPr>
        <w:ind w:left="5378" w:hanging="360"/>
      </w:pPr>
      <w:rPr>
        <w:rFonts w:ascii="Symbol" w:hAnsi="Symbol" w:hint="default"/>
      </w:rPr>
    </w:lvl>
    <w:lvl w:ilvl="4" w:tplc="08090003" w:tentative="1">
      <w:start w:val="1"/>
      <w:numFmt w:val="bullet"/>
      <w:lvlText w:val="o"/>
      <w:lvlJc w:val="left"/>
      <w:pPr>
        <w:ind w:left="6098" w:hanging="360"/>
      </w:pPr>
      <w:rPr>
        <w:rFonts w:ascii="Courier New" w:hAnsi="Courier New" w:cs="Courier New" w:hint="default"/>
      </w:rPr>
    </w:lvl>
    <w:lvl w:ilvl="5" w:tplc="08090005" w:tentative="1">
      <w:start w:val="1"/>
      <w:numFmt w:val="bullet"/>
      <w:lvlText w:val=""/>
      <w:lvlJc w:val="left"/>
      <w:pPr>
        <w:ind w:left="6818" w:hanging="360"/>
      </w:pPr>
      <w:rPr>
        <w:rFonts w:ascii="Wingdings" w:hAnsi="Wingdings" w:hint="default"/>
      </w:rPr>
    </w:lvl>
    <w:lvl w:ilvl="6" w:tplc="08090001" w:tentative="1">
      <w:start w:val="1"/>
      <w:numFmt w:val="bullet"/>
      <w:lvlText w:val=""/>
      <w:lvlJc w:val="left"/>
      <w:pPr>
        <w:ind w:left="7538" w:hanging="360"/>
      </w:pPr>
      <w:rPr>
        <w:rFonts w:ascii="Symbol" w:hAnsi="Symbol" w:hint="default"/>
      </w:rPr>
    </w:lvl>
    <w:lvl w:ilvl="7" w:tplc="08090003" w:tentative="1">
      <w:start w:val="1"/>
      <w:numFmt w:val="bullet"/>
      <w:lvlText w:val="o"/>
      <w:lvlJc w:val="left"/>
      <w:pPr>
        <w:ind w:left="8258" w:hanging="360"/>
      </w:pPr>
      <w:rPr>
        <w:rFonts w:ascii="Courier New" w:hAnsi="Courier New" w:cs="Courier New" w:hint="default"/>
      </w:rPr>
    </w:lvl>
    <w:lvl w:ilvl="8" w:tplc="08090005" w:tentative="1">
      <w:start w:val="1"/>
      <w:numFmt w:val="bullet"/>
      <w:lvlText w:val=""/>
      <w:lvlJc w:val="left"/>
      <w:pPr>
        <w:ind w:left="8978" w:hanging="360"/>
      </w:pPr>
      <w:rPr>
        <w:rFonts w:ascii="Wingdings" w:hAnsi="Wingdings" w:hint="default"/>
      </w:rPr>
    </w:lvl>
  </w:abstractNum>
  <w:abstractNum w:abstractNumId="13" w15:restartNumberingAfterBreak="0">
    <w:nsid w:val="571B6C3C"/>
    <w:multiLevelType w:val="hybridMultilevel"/>
    <w:tmpl w:val="2F3EBD3E"/>
    <w:lvl w:ilvl="0" w:tplc="4F561AF2">
      <w:start w:val="1"/>
      <w:numFmt w:val="lowerLetter"/>
      <w:pStyle w:val="TSHeading2"/>
      <w:lvlText w:val="%1."/>
      <w:lvlJc w:val="left"/>
      <w:pPr>
        <w:tabs>
          <w:tab w:val="num" w:pos="720"/>
        </w:tabs>
        <w:ind w:left="720" w:hanging="360"/>
      </w:pPr>
      <w:rPr>
        <w:rFonts w:hint="default"/>
        <w:b w:val="0"/>
      </w:rPr>
    </w:lvl>
    <w:lvl w:ilvl="1" w:tplc="0AEC7D14">
      <w:start w:val="1"/>
      <w:numFmt w:val="bullet"/>
      <w:lvlText w:val="o"/>
      <w:lvlJc w:val="left"/>
      <w:pPr>
        <w:tabs>
          <w:tab w:val="num" w:pos="1440"/>
        </w:tabs>
        <w:ind w:left="1440" w:hanging="360"/>
      </w:pPr>
      <w:rPr>
        <w:rFonts w:ascii="Courier New" w:hAnsi="Courier New" w:cs="Courier New" w:hint="default"/>
        <w:color w:val="auto"/>
      </w:rPr>
    </w:lvl>
    <w:lvl w:ilvl="2" w:tplc="DF64BF6A" w:tentative="1">
      <w:start w:val="1"/>
      <w:numFmt w:val="lowerRoman"/>
      <w:lvlText w:val="%3."/>
      <w:lvlJc w:val="right"/>
      <w:pPr>
        <w:tabs>
          <w:tab w:val="num" w:pos="2160"/>
        </w:tabs>
        <w:ind w:left="2160" w:hanging="180"/>
      </w:pPr>
    </w:lvl>
    <w:lvl w:ilvl="3" w:tplc="FC14567C" w:tentative="1">
      <w:start w:val="1"/>
      <w:numFmt w:val="decimal"/>
      <w:lvlText w:val="%4."/>
      <w:lvlJc w:val="left"/>
      <w:pPr>
        <w:tabs>
          <w:tab w:val="num" w:pos="2880"/>
        </w:tabs>
        <w:ind w:left="2880" w:hanging="360"/>
      </w:pPr>
    </w:lvl>
    <w:lvl w:ilvl="4" w:tplc="6860C2A2" w:tentative="1">
      <w:start w:val="1"/>
      <w:numFmt w:val="lowerLetter"/>
      <w:lvlText w:val="%5."/>
      <w:lvlJc w:val="left"/>
      <w:pPr>
        <w:tabs>
          <w:tab w:val="num" w:pos="3600"/>
        </w:tabs>
        <w:ind w:left="3600" w:hanging="360"/>
      </w:pPr>
    </w:lvl>
    <w:lvl w:ilvl="5" w:tplc="578AD56E" w:tentative="1">
      <w:start w:val="1"/>
      <w:numFmt w:val="lowerRoman"/>
      <w:lvlText w:val="%6."/>
      <w:lvlJc w:val="right"/>
      <w:pPr>
        <w:tabs>
          <w:tab w:val="num" w:pos="4320"/>
        </w:tabs>
        <w:ind w:left="4320" w:hanging="180"/>
      </w:pPr>
    </w:lvl>
    <w:lvl w:ilvl="6" w:tplc="5B7616B6" w:tentative="1">
      <w:start w:val="1"/>
      <w:numFmt w:val="decimal"/>
      <w:lvlText w:val="%7."/>
      <w:lvlJc w:val="left"/>
      <w:pPr>
        <w:tabs>
          <w:tab w:val="num" w:pos="5040"/>
        </w:tabs>
        <w:ind w:left="5040" w:hanging="360"/>
      </w:pPr>
    </w:lvl>
    <w:lvl w:ilvl="7" w:tplc="A314D16E" w:tentative="1">
      <w:start w:val="1"/>
      <w:numFmt w:val="lowerLetter"/>
      <w:lvlText w:val="%8."/>
      <w:lvlJc w:val="left"/>
      <w:pPr>
        <w:tabs>
          <w:tab w:val="num" w:pos="5760"/>
        </w:tabs>
        <w:ind w:left="5760" w:hanging="360"/>
      </w:pPr>
    </w:lvl>
    <w:lvl w:ilvl="8" w:tplc="1C6806AC" w:tentative="1">
      <w:start w:val="1"/>
      <w:numFmt w:val="lowerRoman"/>
      <w:lvlText w:val="%9."/>
      <w:lvlJc w:val="right"/>
      <w:pPr>
        <w:tabs>
          <w:tab w:val="num" w:pos="6480"/>
        </w:tabs>
        <w:ind w:left="6480" w:hanging="180"/>
      </w:pPr>
    </w:lvl>
  </w:abstractNum>
  <w:abstractNum w:abstractNumId="14" w15:restartNumberingAfterBreak="0">
    <w:nsid w:val="5AFF38A2"/>
    <w:multiLevelType w:val="hybridMultilevel"/>
    <w:tmpl w:val="C834F1C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61DA38CE"/>
    <w:multiLevelType w:val="hybridMultilevel"/>
    <w:tmpl w:val="EA94BDF4"/>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6" w15:restartNumberingAfterBreak="0">
    <w:nsid w:val="62441429"/>
    <w:multiLevelType w:val="hybridMultilevel"/>
    <w:tmpl w:val="144C2958"/>
    <w:lvl w:ilvl="0" w:tplc="FFFFFFFF">
      <w:start w:val="1"/>
      <w:numFmt w:val="lowerLetter"/>
      <w:lvlText w:val="%1)"/>
      <w:lvlJc w:val="left"/>
      <w:pPr>
        <w:tabs>
          <w:tab w:val="num" w:pos="720"/>
        </w:tabs>
        <w:ind w:left="720" w:hanging="360"/>
      </w:pPr>
      <w:rPr>
        <w:rFonts w:hint="default"/>
      </w:rPr>
    </w:lvl>
    <w:lvl w:ilvl="1" w:tplc="FFFFFFFF">
      <w:start w:val="1"/>
      <w:numFmt w:val="decimal"/>
      <w:pStyle w:val="WDCNumberList"/>
      <w:lvlText w:val="%2."/>
      <w:lvlJc w:val="left"/>
      <w:pPr>
        <w:tabs>
          <w:tab w:val="num" w:pos="1440"/>
        </w:tabs>
        <w:ind w:left="1440" w:hanging="360"/>
      </w:pPr>
      <w:rPr>
        <w:rFonts w:hint="default"/>
        <w:b w:val="0"/>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158AF"/>
    <w:multiLevelType w:val="hybridMultilevel"/>
    <w:tmpl w:val="E438F326"/>
    <w:lvl w:ilvl="0" w:tplc="F8BCFCE4">
      <w:start w:val="1"/>
      <w:numFmt w:val="bullet"/>
      <w:lvlText w:val=""/>
      <w:lvlJc w:val="left"/>
      <w:pPr>
        <w:tabs>
          <w:tab w:val="num" w:pos="2988"/>
        </w:tabs>
        <w:ind w:left="2988" w:hanging="360"/>
      </w:pPr>
      <w:rPr>
        <w:rFonts w:ascii="Symbol" w:hAnsi="Symbol" w:hint="default"/>
      </w:rPr>
    </w:lvl>
    <w:lvl w:ilvl="1" w:tplc="5D3C2618" w:tentative="1">
      <w:start w:val="1"/>
      <w:numFmt w:val="bullet"/>
      <w:lvlText w:val="o"/>
      <w:lvlJc w:val="left"/>
      <w:pPr>
        <w:tabs>
          <w:tab w:val="num" w:pos="3708"/>
        </w:tabs>
        <w:ind w:left="3708" w:hanging="360"/>
      </w:pPr>
      <w:rPr>
        <w:rFonts w:ascii="Courier New" w:hAnsi="Courier New" w:cs="Courier New" w:hint="default"/>
      </w:rPr>
    </w:lvl>
    <w:lvl w:ilvl="2" w:tplc="D6A4CBDC" w:tentative="1">
      <w:start w:val="1"/>
      <w:numFmt w:val="bullet"/>
      <w:lvlText w:val=""/>
      <w:lvlJc w:val="left"/>
      <w:pPr>
        <w:tabs>
          <w:tab w:val="num" w:pos="4428"/>
        </w:tabs>
        <w:ind w:left="4428" w:hanging="360"/>
      </w:pPr>
      <w:rPr>
        <w:rFonts w:ascii="Wingdings" w:hAnsi="Wingdings" w:hint="default"/>
      </w:rPr>
    </w:lvl>
    <w:lvl w:ilvl="3" w:tplc="5590F826" w:tentative="1">
      <w:start w:val="1"/>
      <w:numFmt w:val="bullet"/>
      <w:lvlText w:val=""/>
      <w:lvlJc w:val="left"/>
      <w:pPr>
        <w:tabs>
          <w:tab w:val="num" w:pos="5148"/>
        </w:tabs>
        <w:ind w:left="5148" w:hanging="360"/>
      </w:pPr>
      <w:rPr>
        <w:rFonts w:ascii="Symbol" w:hAnsi="Symbol" w:hint="default"/>
      </w:rPr>
    </w:lvl>
    <w:lvl w:ilvl="4" w:tplc="66F43052" w:tentative="1">
      <w:start w:val="1"/>
      <w:numFmt w:val="bullet"/>
      <w:lvlText w:val="o"/>
      <w:lvlJc w:val="left"/>
      <w:pPr>
        <w:tabs>
          <w:tab w:val="num" w:pos="5868"/>
        </w:tabs>
        <w:ind w:left="5868" w:hanging="360"/>
      </w:pPr>
      <w:rPr>
        <w:rFonts w:ascii="Courier New" w:hAnsi="Courier New" w:cs="Courier New" w:hint="default"/>
      </w:rPr>
    </w:lvl>
    <w:lvl w:ilvl="5" w:tplc="107A9C1C" w:tentative="1">
      <w:start w:val="1"/>
      <w:numFmt w:val="bullet"/>
      <w:lvlText w:val=""/>
      <w:lvlJc w:val="left"/>
      <w:pPr>
        <w:tabs>
          <w:tab w:val="num" w:pos="6588"/>
        </w:tabs>
        <w:ind w:left="6588" w:hanging="360"/>
      </w:pPr>
      <w:rPr>
        <w:rFonts w:ascii="Wingdings" w:hAnsi="Wingdings" w:hint="default"/>
      </w:rPr>
    </w:lvl>
    <w:lvl w:ilvl="6" w:tplc="435A6A2C" w:tentative="1">
      <w:start w:val="1"/>
      <w:numFmt w:val="bullet"/>
      <w:lvlText w:val=""/>
      <w:lvlJc w:val="left"/>
      <w:pPr>
        <w:tabs>
          <w:tab w:val="num" w:pos="7308"/>
        </w:tabs>
        <w:ind w:left="7308" w:hanging="360"/>
      </w:pPr>
      <w:rPr>
        <w:rFonts w:ascii="Symbol" w:hAnsi="Symbol" w:hint="default"/>
      </w:rPr>
    </w:lvl>
    <w:lvl w:ilvl="7" w:tplc="ADD43DAA" w:tentative="1">
      <w:start w:val="1"/>
      <w:numFmt w:val="bullet"/>
      <w:lvlText w:val="o"/>
      <w:lvlJc w:val="left"/>
      <w:pPr>
        <w:tabs>
          <w:tab w:val="num" w:pos="8028"/>
        </w:tabs>
        <w:ind w:left="8028" w:hanging="360"/>
      </w:pPr>
      <w:rPr>
        <w:rFonts w:ascii="Courier New" w:hAnsi="Courier New" w:cs="Courier New" w:hint="default"/>
      </w:rPr>
    </w:lvl>
    <w:lvl w:ilvl="8" w:tplc="F7366754"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779A1522"/>
    <w:multiLevelType w:val="multilevel"/>
    <w:tmpl w:val="67E4253E"/>
    <w:lvl w:ilvl="0">
      <w:start w:val="1"/>
      <w:numFmt w:val="decimal"/>
      <w:lvlText w:val="%1."/>
      <w:lvlJc w:val="left"/>
      <w:pPr>
        <w:tabs>
          <w:tab w:val="num" w:pos="644"/>
        </w:tabs>
        <w:ind w:left="284" w:firstLine="0"/>
      </w:pPr>
      <w:rPr>
        <w:rFonts w:hint="default"/>
      </w:rPr>
    </w:lvl>
    <w:lvl w:ilvl="1">
      <w:start w:val="3"/>
      <w:numFmt w:val="decimal"/>
      <w:suff w:val="space"/>
      <w:lvlText w:val="4.%2"/>
      <w:lvlJc w:val="left"/>
      <w:pPr>
        <w:ind w:left="1008" w:hanging="1008"/>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9" w15:restartNumberingAfterBreak="0">
    <w:nsid w:val="7A3169F8"/>
    <w:multiLevelType w:val="hybridMultilevel"/>
    <w:tmpl w:val="23168A48"/>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num w:numId="1" w16cid:durableId="1089349785">
    <w:abstractNumId w:val="11"/>
  </w:num>
  <w:num w:numId="2" w16cid:durableId="2000034571">
    <w:abstractNumId w:val="3"/>
  </w:num>
  <w:num w:numId="3" w16cid:durableId="474958111">
    <w:abstractNumId w:val="5"/>
  </w:num>
  <w:num w:numId="4" w16cid:durableId="1121729129">
    <w:abstractNumId w:val="2"/>
  </w:num>
  <w:num w:numId="5" w16cid:durableId="2091077858">
    <w:abstractNumId w:val="18"/>
  </w:num>
  <w:num w:numId="6" w16cid:durableId="1959485252">
    <w:abstractNumId w:val="16"/>
  </w:num>
  <w:num w:numId="7" w16cid:durableId="500901054">
    <w:abstractNumId w:val="10"/>
  </w:num>
  <w:num w:numId="8" w16cid:durableId="1637635900">
    <w:abstractNumId w:val="1"/>
  </w:num>
  <w:num w:numId="9" w16cid:durableId="736703124">
    <w:abstractNumId w:val="4"/>
  </w:num>
  <w:num w:numId="10" w16cid:durableId="978220915">
    <w:abstractNumId w:val="13"/>
  </w:num>
  <w:num w:numId="11" w16cid:durableId="375129055">
    <w:abstractNumId w:val="9"/>
  </w:num>
  <w:num w:numId="12" w16cid:durableId="1277445797">
    <w:abstractNumId w:val="6"/>
  </w:num>
  <w:num w:numId="13" w16cid:durableId="796610798">
    <w:abstractNumId w:val="17"/>
  </w:num>
  <w:num w:numId="14" w16cid:durableId="1701970754">
    <w:abstractNumId w:val="2"/>
  </w:num>
  <w:num w:numId="15" w16cid:durableId="1467158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0918262">
    <w:abstractNumId w:val="7"/>
  </w:num>
  <w:num w:numId="17" w16cid:durableId="1269502187">
    <w:abstractNumId w:val="0"/>
  </w:num>
  <w:num w:numId="18" w16cid:durableId="211886433">
    <w:abstractNumId w:val="18"/>
  </w:num>
  <w:num w:numId="19" w16cid:durableId="2117631232">
    <w:abstractNumId w:val="18"/>
  </w:num>
  <w:num w:numId="20" w16cid:durableId="1945306328">
    <w:abstractNumId w:val="18"/>
  </w:num>
  <w:num w:numId="21" w16cid:durableId="1422723480">
    <w:abstractNumId w:val="18"/>
  </w:num>
  <w:num w:numId="22" w16cid:durableId="890849262">
    <w:abstractNumId w:val="14"/>
  </w:num>
  <w:num w:numId="23" w16cid:durableId="1686977925">
    <w:abstractNumId w:val="19"/>
  </w:num>
  <w:num w:numId="24" w16cid:durableId="618268120">
    <w:abstractNumId w:val="12"/>
  </w:num>
  <w:num w:numId="25" w16cid:durableId="1272106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5B"/>
    <w:rsid w:val="00000629"/>
    <w:rsid w:val="000140EC"/>
    <w:rsid w:val="00020BD8"/>
    <w:rsid w:val="00022C5B"/>
    <w:rsid w:val="000360D3"/>
    <w:rsid w:val="00040A71"/>
    <w:rsid w:val="00043B5E"/>
    <w:rsid w:val="000509C6"/>
    <w:rsid w:val="00064443"/>
    <w:rsid w:val="000655F4"/>
    <w:rsid w:val="0007422A"/>
    <w:rsid w:val="000763D1"/>
    <w:rsid w:val="00076745"/>
    <w:rsid w:val="000B44D0"/>
    <w:rsid w:val="000B6001"/>
    <w:rsid w:val="000C2091"/>
    <w:rsid w:val="000D43E5"/>
    <w:rsid w:val="000D540C"/>
    <w:rsid w:val="000D702C"/>
    <w:rsid w:val="000E289B"/>
    <w:rsid w:val="000E4E76"/>
    <w:rsid w:val="000F2CE7"/>
    <w:rsid w:val="000F3128"/>
    <w:rsid w:val="000F41AF"/>
    <w:rsid w:val="000F456E"/>
    <w:rsid w:val="000F4ABA"/>
    <w:rsid w:val="001000D4"/>
    <w:rsid w:val="0010074E"/>
    <w:rsid w:val="00100A21"/>
    <w:rsid w:val="00102126"/>
    <w:rsid w:val="001046DE"/>
    <w:rsid w:val="00121FAB"/>
    <w:rsid w:val="00123857"/>
    <w:rsid w:val="001265CB"/>
    <w:rsid w:val="00130EAA"/>
    <w:rsid w:val="001358A9"/>
    <w:rsid w:val="00141311"/>
    <w:rsid w:val="00142056"/>
    <w:rsid w:val="00146842"/>
    <w:rsid w:val="001860AC"/>
    <w:rsid w:val="001A3D6B"/>
    <w:rsid w:val="001B0620"/>
    <w:rsid w:val="001B77B3"/>
    <w:rsid w:val="001D4379"/>
    <w:rsid w:val="001E52AA"/>
    <w:rsid w:val="001E5450"/>
    <w:rsid w:val="001E559B"/>
    <w:rsid w:val="00217996"/>
    <w:rsid w:val="00225E20"/>
    <w:rsid w:val="0022795E"/>
    <w:rsid w:val="002340D4"/>
    <w:rsid w:val="00240F70"/>
    <w:rsid w:val="002527F2"/>
    <w:rsid w:val="002600DE"/>
    <w:rsid w:val="002646DF"/>
    <w:rsid w:val="00274361"/>
    <w:rsid w:val="00274EAB"/>
    <w:rsid w:val="00281997"/>
    <w:rsid w:val="0028206A"/>
    <w:rsid w:val="00293670"/>
    <w:rsid w:val="00296544"/>
    <w:rsid w:val="002A37A9"/>
    <w:rsid w:val="002B47F8"/>
    <w:rsid w:val="002B4DDF"/>
    <w:rsid w:val="002B5F80"/>
    <w:rsid w:val="002D1C40"/>
    <w:rsid w:val="002D376F"/>
    <w:rsid w:val="002E0F37"/>
    <w:rsid w:val="002E74E6"/>
    <w:rsid w:val="002F5172"/>
    <w:rsid w:val="003028E4"/>
    <w:rsid w:val="003126A9"/>
    <w:rsid w:val="00321EC0"/>
    <w:rsid w:val="0032737F"/>
    <w:rsid w:val="00327B3B"/>
    <w:rsid w:val="00330BFF"/>
    <w:rsid w:val="0033255D"/>
    <w:rsid w:val="00335714"/>
    <w:rsid w:val="00336673"/>
    <w:rsid w:val="00343CEB"/>
    <w:rsid w:val="00352562"/>
    <w:rsid w:val="00355013"/>
    <w:rsid w:val="00355BE9"/>
    <w:rsid w:val="003656A9"/>
    <w:rsid w:val="003719B4"/>
    <w:rsid w:val="00372A2B"/>
    <w:rsid w:val="00383052"/>
    <w:rsid w:val="003A09BD"/>
    <w:rsid w:val="003B04DF"/>
    <w:rsid w:val="003B0B3B"/>
    <w:rsid w:val="003B509C"/>
    <w:rsid w:val="003B6655"/>
    <w:rsid w:val="003B6993"/>
    <w:rsid w:val="003F7B3F"/>
    <w:rsid w:val="004119E2"/>
    <w:rsid w:val="00420327"/>
    <w:rsid w:val="004234BE"/>
    <w:rsid w:val="00436100"/>
    <w:rsid w:val="0044499F"/>
    <w:rsid w:val="004451CA"/>
    <w:rsid w:val="004479AE"/>
    <w:rsid w:val="004544E3"/>
    <w:rsid w:val="0046408F"/>
    <w:rsid w:val="004749FC"/>
    <w:rsid w:val="00474AF1"/>
    <w:rsid w:val="004822B4"/>
    <w:rsid w:val="00485FC1"/>
    <w:rsid w:val="0049414F"/>
    <w:rsid w:val="00494910"/>
    <w:rsid w:val="004A3C6D"/>
    <w:rsid w:val="004A5360"/>
    <w:rsid w:val="004C1BF7"/>
    <w:rsid w:val="004C574B"/>
    <w:rsid w:val="004C7432"/>
    <w:rsid w:val="004D181D"/>
    <w:rsid w:val="004D5D02"/>
    <w:rsid w:val="004F5FB1"/>
    <w:rsid w:val="004F7317"/>
    <w:rsid w:val="005059AC"/>
    <w:rsid w:val="00510EAE"/>
    <w:rsid w:val="0051422A"/>
    <w:rsid w:val="005161E8"/>
    <w:rsid w:val="00516EB8"/>
    <w:rsid w:val="0055417A"/>
    <w:rsid w:val="00557FB0"/>
    <w:rsid w:val="005622A2"/>
    <w:rsid w:val="00576449"/>
    <w:rsid w:val="00580193"/>
    <w:rsid w:val="00581C0A"/>
    <w:rsid w:val="00582C03"/>
    <w:rsid w:val="00587DB8"/>
    <w:rsid w:val="00596C4C"/>
    <w:rsid w:val="005A5460"/>
    <w:rsid w:val="005B2D75"/>
    <w:rsid w:val="005C0866"/>
    <w:rsid w:val="005C3333"/>
    <w:rsid w:val="005C696A"/>
    <w:rsid w:val="005D08B4"/>
    <w:rsid w:val="005E2B2D"/>
    <w:rsid w:val="005E3F07"/>
    <w:rsid w:val="005E45C8"/>
    <w:rsid w:val="005E4D2A"/>
    <w:rsid w:val="00614E11"/>
    <w:rsid w:val="0062047F"/>
    <w:rsid w:val="00620512"/>
    <w:rsid w:val="00622819"/>
    <w:rsid w:val="0063301A"/>
    <w:rsid w:val="00634A7D"/>
    <w:rsid w:val="006407ED"/>
    <w:rsid w:val="00644DEF"/>
    <w:rsid w:val="00650225"/>
    <w:rsid w:val="006549C7"/>
    <w:rsid w:val="006625BF"/>
    <w:rsid w:val="00682CB4"/>
    <w:rsid w:val="006871AA"/>
    <w:rsid w:val="006A41C9"/>
    <w:rsid w:val="006C3789"/>
    <w:rsid w:val="006C5AD8"/>
    <w:rsid w:val="006F3B76"/>
    <w:rsid w:val="00705184"/>
    <w:rsid w:val="00715FDF"/>
    <w:rsid w:val="00717E13"/>
    <w:rsid w:val="00720534"/>
    <w:rsid w:val="00730F0F"/>
    <w:rsid w:val="00741D77"/>
    <w:rsid w:val="00750756"/>
    <w:rsid w:val="00765E04"/>
    <w:rsid w:val="007679A0"/>
    <w:rsid w:val="00771531"/>
    <w:rsid w:val="00777627"/>
    <w:rsid w:val="00780451"/>
    <w:rsid w:val="007A1CEB"/>
    <w:rsid w:val="007C1887"/>
    <w:rsid w:val="007C1E1A"/>
    <w:rsid w:val="007C4B61"/>
    <w:rsid w:val="007E127B"/>
    <w:rsid w:val="007E3FA2"/>
    <w:rsid w:val="007E652F"/>
    <w:rsid w:val="007F2AAA"/>
    <w:rsid w:val="007F62EE"/>
    <w:rsid w:val="007F6DEA"/>
    <w:rsid w:val="00801D64"/>
    <w:rsid w:val="008047E8"/>
    <w:rsid w:val="0081144F"/>
    <w:rsid w:val="00821C7B"/>
    <w:rsid w:val="00826871"/>
    <w:rsid w:val="00833587"/>
    <w:rsid w:val="008442DE"/>
    <w:rsid w:val="00847B9D"/>
    <w:rsid w:val="00852840"/>
    <w:rsid w:val="00865DAE"/>
    <w:rsid w:val="00867A44"/>
    <w:rsid w:val="0087401B"/>
    <w:rsid w:val="008768B8"/>
    <w:rsid w:val="008804A2"/>
    <w:rsid w:val="00893C10"/>
    <w:rsid w:val="008A677F"/>
    <w:rsid w:val="008B588C"/>
    <w:rsid w:val="008C023A"/>
    <w:rsid w:val="008D5CE8"/>
    <w:rsid w:val="008E5BB5"/>
    <w:rsid w:val="008E79BD"/>
    <w:rsid w:val="008F6127"/>
    <w:rsid w:val="00907713"/>
    <w:rsid w:val="00912A6D"/>
    <w:rsid w:val="00922DEA"/>
    <w:rsid w:val="0092730A"/>
    <w:rsid w:val="009354EB"/>
    <w:rsid w:val="00935AC4"/>
    <w:rsid w:val="00942714"/>
    <w:rsid w:val="0094589C"/>
    <w:rsid w:val="00961FED"/>
    <w:rsid w:val="0098005B"/>
    <w:rsid w:val="00983BF0"/>
    <w:rsid w:val="00987B5F"/>
    <w:rsid w:val="00990FEA"/>
    <w:rsid w:val="009A0527"/>
    <w:rsid w:val="009C3F73"/>
    <w:rsid w:val="009C4137"/>
    <w:rsid w:val="009D413A"/>
    <w:rsid w:val="009D4260"/>
    <w:rsid w:val="009D6785"/>
    <w:rsid w:val="009E5D34"/>
    <w:rsid w:val="00A07D7C"/>
    <w:rsid w:val="00A1296B"/>
    <w:rsid w:val="00A138D3"/>
    <w:rsid w:val="00A24298"/>
    <w:rsid w:val="00A247AB"/>
    <w:rsid w:val="00A257A5"/>
    <w:rsid w:val="00A27354"/>
    <w:rsid w:val="00A41AA6"/>
    <w:rsid w:val="00A534FF"/>
    <w:rsid w:val="00A557ED"/>
    <w:rsid w:val="00A575D8"/>
    <w:rsid w:val="00A57639"/>
    <w:rsid w:val="00A81516"/>
    <w:rsid w:val="00A95BD1"/>
    <w:rsid w:val="00AA6EB1"/>
    <w:rsid w:val="00AC4126"/>
    <w:rsid w:val="00AE1A58"/>
    <w:rsid w:val="00AF316E"/>
    <w:rsid w:val="00B06B06"/>
    <w:rsid w:val="00B2522B"/>
    <w:rsid w:val="00B453C8"/>
    <w:rsid w:val="00B46C6E"/>
    <w:rsid w:val="00B47BAA"/>
    <w:rsid w:val="00B6191B"/>
    <w:rsid w:val="00B674D7"/>
    <w:rsid w:val="00B71405"/>
    <w:rsid w:val="00B76896"/>
    <w:rsid w:val="00B92286"/>
    <w:rsid w:val="00B97840"/>
    <w:rsid w:val="00BA31B9"/>
    <w:rsid w:val="00BA43D8"/>
    <w:rsid w:val="00BC282A"/>
    <w:rsid w:val="00BE4130"/>
    <w:rsid w:val="00BE7BE5"/>
    <w:rsid w:val="00BF1701"/>
    <w:rsid w:val="00BF640D"/>
    <w:rsid w:val="00BF746A"/>
    <w:rsid w:val="00BF749E"/>
    <w:rsid w:val="00BF7D28"/>
    <w:rsid w:val="00C002CF"/>
    <w:rsid w:val="00C02405"/>
    <w:rsid w:val="00C06DF3"/>
    <w:rsid w:val="00C17962"/>
    <w:rsid w:val="00C40A90"/>
    <w:rsid w:val="00C475E2"/>
    <w:rsid w:val="00C546DD"/>
    <w:rsid w:val="00C57A10"/>
    <w:rsid w:val="00C6518F"/>
    <w:rsid w:val="00C67F52"/>
    <w:rsid w:val="00C70F15"/>
    <w:rsid w:val="00C73FEE"/>
    <w:rsid w:val="00C80194"/>
    <w:rsid w:val="00C92956"/>
    <w:rsid w:val="00C93D9E"/>
    <w:rsid w:val="00C96190"/>
    <w:rsid w:val="00CA3A6B"/>
    <w:rsid w:val="00CB4EB3"/>
    <w:rsid w:val="00CC309F"/>
    <w:rsid w:val="00CC6AB3"/>
    <w:rsid w:val="00CC7068"/>
    <w:rsid w:val="00CE2F42"/>
    <w:rsid w:val="00CE4268"/>
    <w:rsid w:val="00D02EB2"/>
    <w:rsid w:val="00D02EF4"/>
    <w:rsid w:val="00D21B05"/>
    <w:rsid w:val="00D22ACB"/>
    <w:rsid w:val="00D33307"/>
    <w:rsid w:val="00D33E34"/>
    <w:rsid w:val="00D41414"/>
    <w:rsid w:val="00D42CC4"/>
    <w:rsid w:val="00D42EDE"/>
    <w:rsid w:val="00D438B4"/>
    <w:rsid w:val="00D50E52"/>
    <w:rsid w:val="00D56480"/>
    <w:rsid w:val="00D65555"/>
    <w:rsid w:val="00D670A2"/>
    <w:rsid w:val="00D85A94"/>
    <w:rsid w:val="00D9181D"/>
    <w:rsid w:val="00DA34D3"/>
    <w:rsid w:val="00DB5C4E"/>
    <w:rsid w:val="00DC3AD9"/>
    <w:rsid w:val="00DC4A3A"/>
    <w:rsid w:val="00DC4CC7"/>
    <w:rsid w:val="00DC7C2A"/>
    <w:rsid w:val="00DD65D2"/>
    <w:rsid w:val="00DE15AC"/>
    <w:rsid w:val="00DE34B6"/>
    <w:rsid w:val="00DE3C13"/>
    <w:rsid w:val="00DE50A4"/>
    <w:rsid w:val="00DF6230"/>
    <w:rsid w:val="00E164B3"/>
    <w:rsid w:val="00E20802"/>
    <w:rsid w:val="00E217D8"/>
    <w:rsid w:val="00E21A1E"/>
    <w:rsid w:val="00E43570"/>
    <w:rsid w:val="00E47DD0"/>
    <w:rsid w:val="00E539B3"/>
    <w:rsid w:val="00E77DD0"/>
    <w:rsid w:val="00E86A9E"/>
    <w:rsid w:val="00E878B5"/>
    <w:rsid w:val="00E97B20"/>
    <w:rsid w:val="00EA4747"/>
    <w:rsid w:val="00EB2123"/>
    <w:rsid w:val="00EB5A50"/>
    <w:rsid w:val="00EC766D"/>
    <w:rsid w:val="00EE05CB"/>
    <w:rsid w:val="00EE071C"/>
    <w:rsid w:val="00EE46B2"/>
    <w:rsid w:val="00EE4B84"/>
    <w:rsid w:val="00EE5121"/>
    <w:rsid w:val="00EF5596"/>
    <w:rsid w:val="00EF6232"/>
    <w:rsid w:val="00EF7067"/>
    <w:rsid w:val="00EF7636"/>
    <w:rsid w:val="00EF793E"/>
    <w:rsid w:val="00F14179"/>
    <w:rsid w:val="00F233C8"/>
    <w:rsid w:val="00F258A1"/>
    <w:rsid w:val="00F3303C"/>
    <w:rsid w:val="00F352B8"/>
    <w:rsid w:val="00F4046F"/>
    <w:rsid w:val="00F91404"/>
    <w:rsid w:val="00FA2B95"/>
    <w:rsid w:val="00FB410E"/>
    <w:rsid w:val="00FB4FB0"/>
    <w:rsid w:val="00FC6E44"/>
    <w:rsid w:val="00FE0614"/>
    <w:rsid w:val="00FE2EFB"/>
    <w:rsid w:val="00FE3278"/>
    <w:rsid w:val="00FE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7501"/>
  <w15:chartTrackingRefBased/>
  <w15:docId w15:val="{95977674-7800-46C7-A512-C525A652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4B6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CAlphaList1">
    <w:name w:val="WDC_Alpha_List1"/>
    <w:pPr>
      <w:numPr>
        <w:numId w:val="1"/>
      </w:numPr>
      <w:spacing w:after="220"/>
      <w:contextualSpacing/>
    </w:pPr>
    <w:rPr>
      <w:sz w:val="22"/>
      <w:lang w:eastAsia="en-US"/>
    </w:rPr>
  </w:style>
  <w:style w:type="paragraph" w:customStyle="1" w:styleId="WDCAlphaList2">
    <w:name w:val="WDC_Alpha_List2"/>
    <w:pPr>
      <w:numPr>
        <w:numId w:val="2"/>
      </w:numPr>
      <w:spacing w:after="220"/>
      <w:contextualSpacing/>
    </w:pPr>
    <w:rPr>
      <w:sz w:val="22"/>
      <w:lang w:eastAsia="en-US"/>
    </w:rPr>
  </w:style>
  <w:style w:type="paragraph" w:customStyle="1" w:styleId="WDCBodyText">
    <w:name w:val="WDC_BodyText"/>
    <w:link w:val="WDCBodyTextChar"/>
    <w:pPr>
      <w:spacing w:after="220"/>
      <w:ind w:left="1418"/>
    </w:pPr>
    <w:rPr>
      <w:sz w:val="22"/>
    </w:rPr>
  </w:style>
  <w:style w:type="character" w:customStyle="1" w:styleId="WDCBodyTextChar">
    <w:name w:val="WDC_BodyText Char"/>
    <w:link w:val="WDCBodyText"/>
    <w:rPr>
      <w:sz w:val="22"/>
      <w:lang w:val="en-GB" w:eastAsia="en-GB" w:bidi="ar-SA"/>
    </w:rPr>
  </w:style>
  <w:style w:type="paragraph" w:customStyle="1" w:styleId="WDCBulletList">
    <w:name w:val="WDC_Bullet_List"/>
    <w:link w:val="WDCBulletListChar"/>
    <w:pPr>
      <w:numPr>
        <w:numId w:val="3"/>
      </w:numPr>
      <w:spacing w:after="220"/>
      <w:contextualSpacing/>
    </w:pPr>
    <w:rPr>
      <w:sz w:val="22"/>
      <w:lang w:eastAsia="en-US"/>
    </w:rPr>
  </w:style>
  <w:style w:type="character" w:customStyle="1" w:styleId="WDCBulletListChar">
    <w:name w:val="WDC_Bullet_List Char"/>
    <w:link w:val="WDCBulletList"/>
    <w:rPr>
      <w:sz w:val="22"/>
      <w:lang w:val="en-GB" w:eastAsia="en-US" w:bidi="ar-SA"/>
    </w:rPr>
  </w:style>
  <w:style w:type="paragraph" w:customStyle="1" w:styleId="WDCBulletList2">
    <w:name w:val="WDC_Bullet_List2"/>
    <w:pPr>
      <w:numPr>
        <w:numId w:val="4"/>
      </w:numPr>
      <w:tabs>
        <w:tab w:val="left" w:pos="2625"/>
      </w:tabs>
      <w:spacing w:after="220"/>
      <w:contextualSpacing/>
    </w:pPr>
    <w:rPr>
      <w:sz w:val="22"/>
      <w:lang w:eastAsia="en-US"/>
    </w:rPr>
  </w:style>
  <w:style w:type="paragraph" w:customStyle="1" w:styleId="WDCControlledDocumentL">
    <w:name w:val="WDC_ControlledDocument(L)"/>
    <w:link w:val="WDCControlledDocumentLChar"/>
    <w:qFormat/>
    <w:rPr>
      <w:caps/>
      <w:sz w:val="22"/>
      <w:lang w:eastAsia="en-US"/>
    </w:rPr>
  </w:style>
  <w:style w:type="character" w:customStyle="1" w:styleId="WDCControlledDocumentLChar">
    <w:name w:val="WDC_ControlledDocument(L) Char"/>
    <w:link w:val="WDCControlledDocumentL"/>
    <w:rPr>
      <w:caps/>
      <w:sz w:val="22"/>
      <w:lang w:val="en-GB" w:eastAsia="en-US" w:bidi="ar-SA"/>
    </w:rPr>
  </w:style>
  <w:style w:type="paragraph" w:customStyle="1" w:styleId="WDCControlledDocumentR">
    <w:name w:val="WDC_ControlledDocument(R)"/>
    <w:link w:val="WDCControlledDocumentRChar"/>
    <w:pPr>
      <w:jc w:val="right"/>
    </w:pPr>
    <w:rPr>
      <w:caps/>
      <w:sz w:val="22"/>
      <w:lang w:eastAsia="en-US"/>
    </w:rPr>
  </w:style>
  <w:style w:type="character" w:customStyle="1" w:styleId="WDCControlledDocumentRChar">
    <w:name w:val="WDC_ControlledDocument(R) Char"/>
    <w:link w:val="WDCControlledDocumentR"/>
    <w:rPr>
      <w:caps/>
      <w:sz w:val="22"/>
      <w:lang w:val="en-GB" w:eastAsia="en-US" w:bidi="ar-SA"/>
    </w:rPr>
  </w:style>
  <w:style w:type="paragraph" w:customStyle="1" w:styleId="WDCDefinitions">
    <w:name w:val="WDC_Definitions"/>
    <w:pPr>
      <w:tabs>
        <w:tab w:val="left" w:pos="3119"/>
      </w:tabs>
      <w:spacing w:after="120"/>
      <w:ind w:left="3119" w:hanging="1701"/>
    </w:pPr>
    <w:rPr>
      <w:sz w:val="22"/>
      <w:lang w:eastAsia="en-US"/>
    </w:rPr>
  </w:style>
  <w:style w:type="paragraph" w:customStyle="1" w:styleId="WDCDocDateL">
    <w:name w:val="WDC_DocDate(L)"/>
    <w:qFormat/>
    <w:rPr>
      <w:sz w:val="22"/>
      <w:lang w:eastAsia="en-US"/>
    </w:rPr>
  </w:style>
  <w:style w:type="paragraph" w:customStyle="1" w:styleId="WDCDocDateR">
    <w:name w:val="WDC_DocDate(R)"/>
    <w:qFormat/>
    <w:pPr>
      <w:jc w:val="right"/>
    </w:pPr>
    <w:rPr>
      <w:sz w:val="22"/>
      <w:lang w:eastAsia="en-US"/>
    </w:rPr>
  </w:style>
  <w:style w:type="paragraph" w:customStyle="1" w:styleId="WDCDocListing">
    <w:name w:val="WDC_DocListing"/>
    <w:pPr>
      <w:tabs>
        <w:tab w:val="left" w:pos="3119"/>
      </w:tabs>
      <w:spacing w:after="120"/>
      <w:ind w:left="3119" w:hanging="1701"/>
    </w:pPr>
    <w:rPr>
      <w:sz w:val="22"/>
      <w:lang w:eastAsia="en-US"/>
    </w:rPr>
  </w:style>
  <w:style w:type="paragraph" w:customStyle="1" w:styleId="WDCDocumentTitle">
    <w:name w:val="WDC_DocumentTitle"/>
    <w:qFormat/>
    <w:pPr>
      <w:spacing w:after="280"/>
      <w:jc w:val="center"/>
    </w:pPr>
    <w:rPr>
      <w:b/>
      <w:caps/>
      <w:sz w:val="32"/>
      <w:lang w:eastAsia="en-US"/>
    </w:rPr>
  </w:style>
  <w:style w:type="paragraph" w:customStyle="1" w:styleId="WDCIssueNumberR">
    <w:name w:val="WDC_IssueNumber(R)"/>
    <w:pPr>
      <w:jc w:val="right"/>
    </w:pPr>
    <w:rPr>
      <w:sz w:val="22"/>
      <w:lang w:eastAsia="en-US"/>
    </w:rPr>
  </w:style>
  <w:style w:type="paragraph" w:customStyle="1" w:styleId="WDCIssueNumberL">
    <w:name w:val="WDC_IssueNumber(L)"/>
    <w:basedOn w:val="WDCIssueNumberR"/>
    <w:qFormat/>
    <w:pPr>
      <w:jc w:val="left"/>
    </w:pPr>
  </w:style>
  <w:style w:type="paragraph" w:customStyle="1" w:styleId="WDCMainHeading">
    <w:name w:val="WDC_Main_Heading"/>
    <w:qFormat/>
    <w:pPr>
      <w:spacing w:after="220"/>
      <w:outlineLvl w:val="0"/>
    </w:pPr>
    <w:rPr>
      <w:b/>
      <w:caps/>
      <w:sz w:val="22"/>
      <w:lang w:eastAsia="en-US"/>
    </w:rPr>
  </w:style>
  <w:style w:type="paragraph" w:customStyle="1" w:styleId="WDCManualCodeL">
    <w:name w:val="WDC_ManualCode(L)"/>
    <w:link w:val="WDCManualCodeLChar"/>
    <w:rPr>
      <w:caps/>
      <w:sz w:val="72"/>
      <w:lang w:eastAsia="en-US"/>
    </w:rPr>
  </w:style>
  <w:style w:type="character" w:customStyle="1" w:styleId="WDCManualCodeLChar">
    <w:name w:val="WDC_ManualCode(L) Char"/>
    <w:link w:val="WDCManualCodeL"/>
    <w:rPr>
      <w:caps/>
      <w:sz w:val="72"/>
      <w:lang w:val="en-GB" w:eastAsia="en-US" w:bidi="ar-SA"/>
    </w:rPr>
  </w:style>
  <w:style w:type="paragraph" w:customStyle="1" w:styleId="WDCManualCodeR">
    <w:name w:val="WDC_ManualCode(R)"/>
    <w:link w:val="WDCManualCodeRChar"/>
    <w:pPr>
      <w:tabs>
        <w:tab w:val="center" w:pos="7740"/>
      </w:tabs>
      <w:ind w:right="-66"/>
      <w:jc w:val="right"/>
    </w:pPr>
    <w:rPr>
      <w:caps/>
      <w:sz w:val="72"/>
      <w:lang w:eastAsia="en-US"/>
    </w:rPr>
  </w:style>
  <w:style w:type="character" w:customStyle="1" w:styleId="WDCManualCodeRChar">
    <w:name w:val="WDC_ManualCode(R) Char"/>
    <w:link w:val="WDCManualCodeR"/>
    <w:rPr>
      <w:caps/>
      <w:sz w:val="72"/>
      <w:lang w:val="en-GB" w:eastAsia="en-US" w:bidi="ar-SA"/>
    </w:rPr>
  </w:style>
  <w:style w:type="paragraph" w:customStyle="1" w:styleId="WDCManualTitle">
    <w:name w:val="WDC_ManualTitle"/>
    <w:qFormat/>
    <w:pPr>
      <w:spacing w:after="240"/>
      <w:jc w:val="center"/>
    </w:pPr>
    <w:rPr>
      <w:b/>
      <w:caps/>
      <w:sz w:val="28"/>
      <w:lang w:eastAsia="en-US"/>
    </w:rPr>
  </w:style>
  <w:style w:type="paragraph" w:customStyle="1" w:styleId="WDCNumberList">
    <w:name w:val="WDC_Number_List"/>
    <w:pPr>
      <w:numPr>
        <w:ilvl w:val="1"/>
        <w:numId w:val="6"/>
      </w:numPr>
      <w:spacing w:after="220"/>
      <w:contextualSpacing/>
    </w:pPr>
    <w:rPr>
      <w:snapToGrid w:val="0"/>
      <w:sz w:val="22"/>
      <w:lang w:eastAsia="en-US"/>
    </w:rPr>
  </w:style>
  <w:style w:type="paragraph" w:customStyle="1" w:styleId="WDCNumberListText">
    <w:name w:val="WDC_Number_List_Text"/>
    <w:pPr>
      <w:spacing w:after="220"/>
      <w:ind w:left="2058"/>
    </w:pPr>
    <w:rPr>
      <w:sz w:val="22"/>
    </w:rPr>
  </w:style>
  <w:style w:type="paragraph" w:customStyle="1" w:styleId="WDCNumberList2">
    <w:name w:val="WDC_Number_List2"/>
    <w:pPr>
      <w:numPr>
        <w:numId w:val="7"/>
      </w:numPr>
      <w:spacing w:after="220"/>
      <w:contextualSpacing/>
    </w:pPr>
    <w:rPr>
      <w:snapToGrid w:val="0"/>
      <w:sz w:val="22"/>
      <w:lang w:eastAsia="en-US"/>
    </w:rPr>
  </w:style>
  <w:style w:type="paragraph" w:customStyle="1" w:styleId="WDCPageNumbers">
    <w:name w:val="WDC_PageNumbers"/>
    <w:link w:val="WDCPageNumbersChar"/>
    <w:pPr>
      <w:jc w:val="center"/>
    </w:pPr>
    <w:rPr>
      <w:sz w:val="22"/>
      <w:lang w:eastAsia="en-US"/>
    </w:rPr>
  </w:style>
  <w:style w:type="character" w:customStyle="1" w:styleId="WDCPageNumbersChar">
    <w:name w:val="WDC_PageNumbers Char"/>
    <w:link w:val="WDCPageNumbers"/>
    <w:rPr>
      <w:sz w:val="22"/>
      <w:lang w:val="en-GB" w:eastAsia="en-US" w:bidi="ar-SA"/>
    </w:rPr>
  </w:style>
  <w:style w:type="paragraph" w:customStyle="1" w:styleId="WDCRomanList2">
    <w:name w:val="WDC_Roman_List2"/>
    <w:pPr>
      <w:numPr>
        <w:numId w:val="8"/>
      </w:numPr>
      <w:spacing w:after="220"/>
      <w:contextualSpacing/>
    </w:pPr>
    <w:rPr>
      <w:sz w:val="22"/>
      <w:lang w:eastAsia="en-US"/>
    </w:rPr>
  </w:style>
  <w:style w:type="paragraph" w:customStyle="1" w:styleId="WDCSouthernWater">
    <w:name w:val="WDC_SouthernWater"/>
    <w:qFormat/>
    <w:pPr>
      <w:jc w:val="center"/>
    </w:pPr>
    <w:rPr>
      <w:caps/>
      <w:sz w:val="28"/>
      <w:lang w:eastAsia="en-US"/>
    </w:rPr>
  </w:style>
  <w:style w:type="paragraph" w:customStyle="1" w:styleId="WDCSubHeading">
    <w:name w:val="WDC_SubHeading"/>
    <w:link w:val="WDCSubHeadingChar"/>
    <w:qFormat/>
    <w:pPr>
      <w:spacing w:after="60"/>
      <w:ind w:left="1775" w:hanging="357"/>
      <w:outlineLvl w:val="1"/>
    </w:pPr>
    <w:rPr>
      <w:b/>
      <w:sz w:val="22"/>
      <w:lang w:eastAsia="en-US"/>
    </w:rPr>
  </w:style>
  <w:style w:type="paragraph" w:customStyle="1" w:styleId="WDCTableBulletList">
    <w:name w:val="WDC_Table_Bullet_List"/>
    <w:pPr>
      <w:numPr>
        <w:numId w:val="9"/>
      </w:numPr>
      <w:tabs>
        <w:tab w:val="left" w:pos="544"/>
      </w:tabs>
    </w:pPr>
    <w:rPr>
      <w:sz w:val="22"/>
      <w:lang w:eastAsia="en-US"/>
    </w:rPr>
  </w:style>
  <w:style w:type="paragraph" w:customStyle="1" w:styleId="WDCTableH1">
    <w:name w:val="WDC_Table_H1"/>
    <w:pPr>
      <w:spacing w:before="60" w:after="60"/>
    </w:pPr>
    <w:rPr>
      <w:b/>
      <w:caps/>
      <w:sz w:val="22"/>
    </w:rPr>
  </w:style>
  <w:style w:type="paragraph" w:customStyle="1" w:styleId="WDCTableH2">
    <w:name w:val="WDC_Table_H2"/>
    <w:pPr>
      <w:spacing w:before="60" w:after="60"/>
    </w:pPr>
    <w:rPr>
      <w:caps/>
      <w:sz w:val="22"/>
    </w:rPr>
  </w:style>
  <w:style w:type="paragraph" w:customStyle="1" w:styleId="WDCTableH3">
    <w:name w:val="WDC_Table_H3"/>
    <w:pPr>
      <w:tabs>
        <w:tab w:val="left" w:pos="0"/>
        <w:tab w:val="left" w:pos="374"/>
        <w:tab w:val="left" w:pos="748"/>
        <w:tab w:val="left" w:pos="1112"/>
        <w:tab w:val="left" w:pos="1458"/>
        <w:tab w:val="left" w:pos="1836"/>
        <w:tab w:val="left" w:pos="2246"/>
        <w:tab w:val="left" w:pos="2620"/>
        <w:tab w:val="left" w:pos="2995"/>
        <w:tab w:val="left" w:pos="3369"/>
        <w:tab w:val="left" w:pos="3744"/>
        <w:tab w:val="left" w:pos="4118"/>
        <w:tab w:val="left" w:pos="4492"/>
        <w:tab w:val="left" w:pos="4827"/>
        <w:tab w:val="left" w:pos="5173"/>
        <w:tab w:val="left" w:pos="5668"/>
        <w:tab w:val="left" w:pos="5950"/>
        <w:tab w:val="left" w:pos="6296"/>
        <w:tab w:val="left" w:pos="6802"/>
        <w:tab w:val="left" w:pos="7074"/>
        <w:tab w:val="left" w:pos="7419"/>
        <w:tab w:val="left" w:pos="7936"/>
        <w:tab w:val="left" w:pos="8197"/>
        <w:tab w:val="left" w:pos="8629"/>
        <w:tab w:val="left" w:pos="9070"/>
        <w:tab w:val="left" w:pos="9406"/>
      </w:tabs>
      <w:spacing w:before="60" w:after="60"/>
    </w:pPr>
    <w:rPr>
      <w:b/>
      <w:sz w:val="22"/>
    </w:rPr>
  </w:style>
  <w:style w:type="paragraph" w:customStyle="1" w:styleId="WDCTableText">
    <w:name w:val="WDC_Table_Text"/>
    <w:pPr>
      <w:spacing w:after="180"/>
    </w:pPr>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OC1">
    <w:name w:val="toc 1"/>
    <w:aliases w:val="WDC_TOC 1"/>
    <w:autoRedefine/>
    <w:uiPriority w:val="39"/>
    <w:rsid w:val="003719B4"/>
    <w:pPr>
      <w:tabs>
        <w:tab w:val="left" w:pos="480"/>
        <w:tab w:val="right" w:leader="underscore" w:pos="9385"/>
      </w:tabs>
      <w:spacing w:line="360" w:lineRule="auto"/>
    </w:pPr>
    <w:rPr>
      <w:b/>
      <w:bCs/>
      <w:iCs/>
      <w:noProof/>
      <w:sz w:val="22"/>
      <w:szCs w:val="22"/>
    </w:rPr>
  </w:style>
  <w:style w:type="character" w:styleId="Hyperlink">
    <w:name w:val="Hyperlink"/>
    <w:uiPriority w:val="99"/>
    <w:rPr>
      <w:color w:val="0000FF"/>
      <w:u w:val="single"/>
    </w:rPr>
  </w:style>
  <w:style w:type="paragraph" w:styleId="TOC2">
    <w:name w:val="toc 2"/>
    <w:aliases w:val="WDC_TOC 2"/>
    <w:basedOn w:val="Normal"/>
    <w:next w:val="Normal"/>
    <w:link w:val="TOC2Char"/>
    <w:autoRedefine/>
    <w:uiPriority w:val="39"/>
    <w:rsid w:val="005E3F07"/>
    <w:pPr>
      <w:tabs>
        <w:tab w:val="right" w:leader="underscore" w:pos="9385"/>
      </w:tabs>
      <w:spacing w:line="360" w:lineRule="auto"/>
      <w:ind w:left="1134"/>
    </w:pPr>
    <w:rPr>
      <w:bCs/>
      <w:noProof/>
      <w:sz w:val="22"/>
      <w:szCs w:val="22"/>
    </w:rPr>
  </w:style>
  <w:style w:type="paragraph" w:customStyle="1" w:styleId="TSHeading2">
    <w:name w:val="TS_Heading2"/>
    <w:basedOn w:val="Normal"/>
    <w:autoRedefine/>
    <w:pPr>
      <w:keepNext/>
      <w:numPr>
        <w:numId w:val="10"/>
      </w:numPr>
      <w:ind w:left="1831" w:hanging="357"/>
      <w:outlineLvl w:val="0"/>
    </w:pPr>
    <w:rPr>
      <w:b/>
      <w:sz w:val="22"/>
      <w:szCs w:val="20"/>
    </w:rPr>
  </w:style>
  <w:style w:type="character" w:styleId="FollowedHyperlink">
    <w:name w:val="FollowedHyperlink"/>
    <w:rPr>
      <w:color w:val="800080"/>
      <w:u w:val="single"/>
    </w:rPr>
  </w:style>
  <w:style w:type="paragraph" w:customStyle="1" w:styleId="WDCSubHeading1">
    <w:name w:val="WDC_SubHeading1"/>
    <w:pPr>
      <w:spacing w:after="60"/>
      <w:ind w:left="1809" w:hanging="391"/>
    </w:pPr>
    <w:rPr>
      <w:b/>
      <w:sz w:val="22"/>
    </w:rPr>
  </w:style>
  <w:style w:type="paragraph" w:customStyle="1" w:styleId="WDCSubHeading2">
    <w:name w:val="WDC_SubHeading2"/>
    <w:pPr>
      <w:spacing w:after="60"/>
      <w:ind w:left="1962" w:hanging="544"/>
    </w:pPr>
    <w:rPr>
      <w:b/>
      <w:sz w:val="22"/>
    </w:rPr>
  </w:style>
  <w:style w:type="paragraph" w:customStyle="1" w:styleId="WDCBulletList3">
    <w:name w:val="WDC_Bullet_List3"/>
    <w:pPr>
      <w:numPr>
        <w:numId w:val="11"/>
      </w:numPr>
      <w:spacing w:after="220"/>
      <w:contextualSpacing/>
    </w:pPr>
    <w:rPr>
      <w:sz w:val="22"/>
      <w:lang w:eastAsia="en-US"/>
    </w:rPr>
  </w:style>
  <w:style w:type="paragraph" w:styleId="BodyText">
    <w:name w:val="Body Text"/>
    <w:basedOn w:val="Normal"/>
    <w:rPr>
      <w:sz w:val="16"/>
      <w:szCs w:val="20"/>
    </w:rPr>
  </w:style>
  <w:style w:type="paragraph" w:styleId="Title">
    <w:name w:val="Title"/>
    <w:basedOn w:val="Normal"/>
    <w:qFormat/>
    <w:pPr>
      <w:jc w:val="center"/>
    </w:pPr>
    <w:rPr>
      <w:rFonts w:ascii="Arial" w:hAnsi="Arial"/>
      <w:b/>
      <w:sz w:val="32"/>
      <w:szCs w:val="20"/>
    </w:rPr>
  </w:style>
  <w:style w:type="paragraph" w:customStyle="1" w:styleId="WDCLabelH1">
    <w:name w:val="WDC_Label_H1"/>
    <w:pPr>
      <w:spacing w:after="60"/>
      <w:ind w:left="1418"/>
      <w:jc w:val="center"/>
    </w:pPr>
    <w:rPr>
      <w:rFonts w:ascii="Arial Black" w:hAnsi="Arial Black"/>
      <w:caps/>
      <w:sz w:val="22"/>
      <w:lang w:eastAsia="en-US"/>
    </w:rPr>
  </w:style>
  <w:style w:type="paragraph" w:customStyle="1" w:styleId="WDCLabelText">
    <w:name w:val="WDC_Label_Text"/>
    <w:pPr>
      <w:spacing w:after="220"/>
      <w:ind w:left="1418"/>
      <w:jc w:val="center"/>
    </w:pPr>
    <w:rPr>
      <w:rFonts w:ascii="Arial Black" w:hAnsi="Arial Black"/>
      <w:sz w:val="22"/>
      <w:lang w:eastAsia="en-US"/>
    </w:rPr>
  </w:style>
  <w:style w:type="character" w:customStyle="1" w:styleId="WDCSubHeadingChar">
    <w:name w:val="WDC_SubHeading Char"/>
    <w:link w:val="WDCSubHeading"/>
    <w:rPr>
      <w:b/>
      <w:sz w:val="22"/>
      <w:lang w:val="en-GB" w:eastAsia="en-US" w:bidi="ar-SA"/>
    </w:rPr>
  </w:style>
  <w:style w:type="paragraph" w:customStyle="1" w:styleId="HyperlinkAllCaps">
    <w:name w:val="Hyperlink+All Caps"/>
    <w:basedOn w:val="TOC2"/>
    <w:link w:val="HyperlinkAllCapsChar"/>
  </w:style>
  <w:style w:type="character" w:customStyle="1" w:styleId="TOC2Char">
    <w:name w:val="TOC 2 Char"/>
    <w:aliases w:val="WDC_TOC 2 Char"/>
    <w:link w:val="TOC2"/>
    <w:uiPriority w:val="39"/>
    <w:rsid w:val="005E3F07"/>
    <w:rPr>
      <w:bCs/>
      <w:noProof/>
      <w:sz w:val="22"/>
      <w:szCs w:val="22"/>
    </w:rPr>
  </w:style>
  <w:style w:type="character" w:customStyle="1" w:styleId="HyperlinkAllCapsChar">
    <w:name w:val="Hyperlink+All Caps Char"/>
    <w:basedOn w:val="TOC2Char"/>
    <w:link w:val="HyperlinkAllCaps"/>
    <w:rPr>
      <w:bCs/>
      <w:noProof/>
      <w:color w:val="000000"/>
      <w:sz w:val="22"/>
      <w:szCs w:val="22"/>
      <w:lang w:val="en-GB" w:eastAsia="en-GB"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A09BD"/>
    <w:pPr>
      <w:ind w:left="720"/>
    </w:pPr>
    <w:rPr>
      <w:rFonts w:ascii="Calibri" w:eastAsia="Calibri" w:hAnsi="Calibri"/>
      <w:sz w:val="22"/>
      <w:szCs w:val="22"/>
      <w:lang w:eastAsia="en-US"/>
    </w:rPr>
  </w:style>
  <w:style w:type="paragraph" w:styleId="Revision">
    <w:name w:val="Revision"/>
    <w:hidden/>
    <w:uiPriority w:val="99"/>
    <w:semiHidden/>
    <w:rsid w:val="00EF7067"/>
    <w:rPr>
      <w:sz w:val="24"/>
      <w:szCs w:val="24"/>
    </w:rPr>
  </w:style>
  <w:style w:type="character" w:customStyle="1" w:styleId="Heading1Char">
    <w:name w:val="Heading 1 Char"/>
    <w:basedOn w:val="DefaultParagraphFont"/>
    <w:link w:val="Heading1"/>
    <w:rsid w:val="007C4B61"/>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rsid w:val="007C4B61"/>
    <w:pPr>
      <w:ind w:left="480"/>
    </w:pPr>
    <w:rPr>
      <w:rFonts w:asciiTheme="minorHAnsi" w:hAnsiTheme="minorHAnsi"/>
      <w:sz w:val="20"/>
      <w:szCs w:val="20"/>
    </w:rPr>
  </w:style>
  <w:style w:type="paragraph" w:styleId="TOC4">
    <w:name w:val="toc 4"/>
    <w:basedOn w:val="Normal"/>
    <w:next w:val="Normal"/>
    <w:autoRedefine/>
    <w:rsid w:val="007C4B61"/>
    <w:pPr>
      <w:ind w:left="720"/>
    </w:pPr>
    <w:rPr>
      <w:rFonts w:asciiTheme="minorHAnsi" w:hAnsiTheme="minorHAnsi"/>
      <w:sz w:val="20"/>
      <w:szCs w:val="20"/>
    </w:rPr>
  </w:style>
  <w:style w:type="paragraph" w:styleId="TOC5">
    <w:name w:val="toc 5"/>
    <w:basedOn w:val="Normal"/>
    <w:next w:val="Normal"/>
    <w:autoRedefine/>
    <w:rsid w:val="00F3303C"/>
    <w:pPr>
      <w:ind w:left="960"/>
    </w:pPr>
    <w:rPr>
      <w:rFonts w:asciiTheme="minorHAnsi" w:hAnsiTheme="minorHAnsi"/>
      <w:sz w:val="20"/>
      <w:szCs w:val="20"/>
    </w:rPr>
  </w:style>
  <w:style w:type="paragraph" w:styleId="TOC6">
    <w:name w:val="toc 6"/>
    <w:basedOn w:val="Normal"/>
    <w:next w:val="Normal"/>
    <w:autoRedefine/>
    <w:rsid w:val="00F3303C"/>
    <w:pPr>
      <w:ind w:left="1200"/>
    </w:pPr>
    <w:rPr>
      <w:rFonts w:asciiTheme="minorHAnsi" w:hAnsiTheme="minorHAnsi"/>
      <w:sz w:val="20"/>
      <w:szCs w:val="20"/>
    </w:rPr>
  </w:style>
  <w:style w:type="paragraph" w:styleId="TOC7">
    <w:name w:val="toc 7"/>
    <w:basedOn w:val="Normal"/>
    <w:next w:val="Normal"/>
    <w:autoRedefine/>
    <w:rsid w:val="00F3303C"/>
    <w:pPr>
      <w:ind w:left="1440"/>
    </w:pPr>
    <w:rPr>
      <w:rFonts w:asciiTheme="minorHAnsi" w:hAnsiTheme="minorHAnsi"/>
      <w:sz w:val="20"/>
      <w:szCs w:val="20"/>
    </w:rPr>
  </w:style>
  <w:style w:type="paragraph" w:styleId="TOC8">
    <w:name w:val="toc 8"/>
    <w:basedOn w:val="Normal"/>
    <w:next w:val="Normal"/>
    <w:autoRedefine/>
    <w:rsid w:val="00F3303C"/>
    <w:pPr>
      <w:ind w:left="1680"/>
    </w:pPr>
    <w:rPr>
      <w:rFonts w:asciiTheme="minorHAnsi" w:hAnsiTheme="minorHAnsi"/>
      <w:sz w:val="20"/>
      <w:szCs w:val="20"/>
    </w:rPr>
  </w:style>
  <w:style w:type="paragraph" w:styleId="TOC9">
    <w:name w:val="toc 9"/>
    <w:basedOn w:val="Normal"/>
    <w:next w:val="Normal"/>
    <w:autoRedefine/>
    <w:rsid w:val="00F3303C"/>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88707">
      <w:bodyDiv w:val="1"/>
      <w:marLeft w:val="0"/>
      <w:marRight w:val="0"/>
      <w:marTop w:val="0"/>
      <w:marBottom w:val="0"/>
      <w:divBdr>
        <w:top w:val="none" w:sz="0" w:space="0" w:color="auto"/>
        <w:left w:val="none" w:sz="0" w:space="0" w:color="auto"/>
        <w:bottom w:val="none" w:sz="0" w:space="0" w:color="auto"/>
        <w:right w:val="none" w:sz="0" w:space="0" w:color="auto"/>
      </w:divBdr>
    </w:div>
    <w:div w:id="2071222439">
      <w:bodyDiv w:val="1"/>
      <w:marLeft w:val="0"/>
      <w:marRight w:val="0"/>
      <w:marTop w:val="0"/>
      <w:marBottom w:val="0"/>
      <w:divBdr>
        <w:top w:val="none" w:sz="0" w:space="0" w:color="auto"/>
        <w:left w:val="none" w:sz="0" w:space="0" w:color="auto"/>
        <w:bottom w:val="none" w:sz="0" w:space="0" w:color="auto"/>
        <w:right w:val="none" w:sz="0" w:space="0" w:color="auto"/>
      </w:divBdr>
    </w:div>
    <w:div w:id="2072266090">
      <w:bodyDiv w:val="1"/>
      <w:marLeft w:val="0"/>
      <w:marRight w:val="0"/>
      <w:marTop w:val="0"/>
      <w:marBottom w:val="0"/>
      <w:divBdr>
        <w:top w:val="none" w:sz="0" w:space="0" w:color="auto"/>
        <w:left w:val="none" w:sz="0" w:space="0" w:color="auto"/>
        <w:bottom w:val="none" w:sz="0" w:space="0" w:color="auto"/>
        <w:right w:val="none" w:sz="0" w:space="0" w:color="auto"/>
      </w:divBdr>
    </w:div>
    <w:div w:id="20864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http://cww.southernwater.co.uk/bus_proc_02/pdf_02/tsm/MED/med4003.pdf" TargetMode="External"/><Relationship Id="rId39" Type="http://schemas.openxmlformats.org/officeDocument/2006/relationships/hyperlink" Target="http://cww.southernwater.co.uk/bus_proc_02/pdf_02/tsm/civil/ced4010.pdf" TargetMode="External"/><Relationship Id="rId21" Type="http://schemas.openxmlformats.org/officeDocument/2006/relationships/oleObject" Target="embeddings/oleObject8.bin"/><Relationship Id="rId34" Type="http://schemas.openxmlformats.org/officeDocument/2006/relationships/hyperlink" Target="http://cww.southernwater.co.uk/bus_proc_02/pdf_02/tsm/MED/med4408.pdf" TargetMode="External"/><Relationship Id="rId42" Type="http://schemas.openxmlformats.org/officeDocument/2006/relationships/hyperlink" Target="http://cww.southernwater.co.uk/bus_proc_02/pdf_02/tsm/wastewater/pswwt4022.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cww.southernwater.co.uk/bus_proc_02/pdf_02/tsm/MED/med4100.pdf" TargetMode="External"/><Relationship Id="rId11" Type="http://schemas.openxmlformats.org/officeDocument/2006/relationships/oleObject" Target="embeddings/oleObject1.bin"/><Relationship Id="rId24" Type="http://schemas.openxmlformats.org/officeDocument/2006/relationships/hyperlink" Target="http://cww.southernwater.co.uk/bus_proc_02/pdf_02/tsm/sys.htm" TargetMode="External"/><Relationship Id="rId32" Type="http://schemas.openxmlformats.org/officeDocument/2006/relationships/hyperlink" Target="http://cww.southernwater.co.uk/bus_proc_02/pdf_02/tsm/MED/med4142.pdf" TargetMode="External"/><Relationship Id="rId37" Type="http://schemas.openxmlformats.org/officeDocument/2006/relationships/hyperlink" Target="http://cww.southernwater.co.uk/bus_proc_02/pdf_02/tsm/MED/med4433.pdf" TargetMode="External"/><Relationship Id="rId40" Type="http://schemas.openxmlformats.org/officeDocument/2006/relationships/hyperlink" Target="http://cww.southernwater.co.uk/bus_proc_02/pdf_02/tsm/civil/ced4019.pdf" TargetMode="External"/><Relationship Id="rId45" Type="http://schemas.openxmlformats.org/officeDocument/2006/relationships/hyperlink" Target="http://cww.southernwater.co.uk/bus_proc_01/pdf/m&amp;e/m&amp;e3015.pdf"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oleObject" Target="embeddings/oleObject6.bin"/><Relationship Id="rId31" Type="http://schemas.openxmlformats.org/officeDocument/2006/relationships/hyperlink" Target="http://cww.southernwater.co.uk/bus_proc_02/pdf_02/tsm/MED/med4140.pdf" TargetMode="External"/><Relationship Id="rId44" Type="http://schemas.openxmlformats.org/officeDocument/2006/relationships/hyperlink" Target="http://cww.southernwater.co.uk/bus_proc_01/pdf/wom/wom.htm"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hyperlink" Target="http://cww.southernwater.co.uk/bus_proc_02/pdf_02/tsm/MED/med4004.pdf" TargetMode="External"/><Relationship Id="rId30" Type="http://schemas.openxmlformats.org/officeDocument/2006/relationships/hyperlink" Target="http://cww.southernwater.co.uk/bus_proc_02/pdf_02/tsm/MED/med4138.pdf" TargetMode="External"/><Relationship Id="rId35" Type="http://schemas.openxmlformats.org/officeDocument/2006/relationships/hyperlink" Target="http://cww.southernwater.co.uk/bus_proc_02/pdf_02/tsm/MED/med4415.pdf" TargetMode="External"/><Relationship Id="rId43" Type="http://schemas.openxmlformats.org/officeDocument/2006/relationships/hyperlink" Target="http://cww.southernwater.co.uk/bus_proc_01/pdf/com/com.htm"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cww.southernwater.co.uk/bus_proc_02/pdf_02/tsm/MED/med4001.pdf" TargetMode="External"/><Relationship Id="rId33" Type="http://schemas.openxmlformats.org/officeDocument/2006/relationships/hyperlink" Target="http://cww.southernwater.co.uk/bus_proc_02/pdf_02/tsm/MED/med4301.pdf" TargetMode="External"/><Relationship Id="rId38" Type="http://schemas.openxmlformats.org/officeDocument/2006/relationships/hyperlink" Target="http://cww.southernwater.co.uk/bus_proc_02/pdf_02/tsm/civil/ced4001.pdf" TargetMode="External"/><Relationship Id="rId46" Type="http://schemas.openxmlformats.org/officeDocument/2006/relationships/image" Target="media/image6.png"/><Relationship Id="rId20" Type="http://schemas.openxmlformats.org/officeDocument/2006/relationships/oleObject" Target="embeddings/oleObject7.bin"/><Relationship Id="rId41" Type="http://schemas.openxmlformats.org/officeDocument/2006/relationships/hyperlink" Target="http://cww.southernwater.co.uk/bus_proc_02/pdf_02/tsm/sys.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mailto:MailBxTELENQ@southernwater.co.uk" TargetMode="External"/><Relationship Id="rId28" Type="http://schemas.openxmlformats.org/officeDocument/2006/relationships/hyperlink" Target="http://cww.southernwater.co.uk/bus_proc_02/pdf_02/tsm/sys.htm" TargetMode="External"/><Relationship Id="rId36" Type="http://schemas.openxmlformats.org/officeDocument/2006/relationships/hyperlink" Target="http://cww.southernwater.co.uk/bus_proc_02/pdf_02/tsm/MED/med4417.pdf"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64482E6B6EA44B95077B2919099D9E" ma:contentTypeVersion="15" ma:contentTypeDescription="Create a new document." ma:contentTypeScope="" ma:versionID="e3d8d43f3b9d2c494b82b95861672014">
  <xsd:schema xmlns:xsd="http://www.w3.org/2001/XMLSchema" xmlns:xs="http://www.w3.org/2001/XMLSchema" xmlns:p="http://schemas.microsoft.com/office/2006/metadata/properties" xmlns:ns2="812a79fe-41e3-4367-8951-3aa4e3925eed" xmlns:ns3="f5a2bcca-f7a1-4f3c-9672-223ef68d6839" targetNamespace="http://schemas.microsoft.com/office/2006/metadata/properties" ma:root="true" ma:fieldsID="646a754d89a2212e95346bf4f773fc47" ns2:_="" ns3:_="">
    <xsd:import namespace="812a79fe-41e3-4367-8951-3aa4e3925eed"/>
    <xsd:import namespace="f5a2bcca-f7a1-4f3c-9672-223ef68d6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a79fe-41e3-4367-8951-3aa4e3925e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71bbfb4-a32d-4c60-bd04-4f647f679c0f}" ma:internalName="TaxCatchAll" ma:showField="CatchAllData" ma:web="812a79fe-41e3-4367-8951-3aa4e3925e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2bcca-f7a1-4f3c-9672-223ef68d68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638b9-3911-45a7-8249-f5aa637f75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a2bcca-f7a1-4f3c-9672-223ef68d6839">
      <Terms xmlns="http://schemas.microsoft.com/office/infopath/2007/PartnerControls"/>
    </lcf76f155ced4ddcb4097134ff3c332f>
    <TaxCatchAll xmlns="812a79fe-41e3-4367-8951-3aa4e3925eed" xsi:nil="true"/>
  </documentManagement>
</p:properties>
</file>

<file path=customXml/itemProps1.xml><?xml version="1.0" encoding="utf-8"?>
<ds:datastoreItem xmlns:ds="http://schemas.openxmlformats.org/officeDocument/2006/customXml" ds:itemID="{1701EAF1-88B2-402D-B4E6-8B74D23AC0D0}">
  <ds:schemaRefs>
    <ds:schemaRef ds:uri="http://schemas.openxmlformats.org/officeDocument/2006/bibliography"/>
  </ds:schemaRefs>
</ds:datastoreItem>
</file>

<file path=customXml/itemProps2.xml><?xml version="1.0" encoding="utf-8"?>
<ds:datastoreItem xmlns:ds="http://schemas.openxmlformats.org/officeDocument/2006/customXml" ds:itemID="{32D44599-D3A4-4A27-9072-56D2873F17A4}"/>
</file>

<file path=customXml/itemProps3.xml><?xml version="1.0" encoding="utf-8"?>
<ds:datastoreItem xmlns:ds="http://schemas.openxmlformats.org/officeDocument/2006/customXml" ds:itemID="{203E639B-C53D-4C93-9C01-2D91EC72BF57}"/>
</file>

<file path=customXml/itemProps4.xml><?xml version="1.0" encoding="utf-8"?>
<ds:datastoreItem xmlns:ds="http://schemas.openxmlformats.org/officeDocument/2006/customXml" ds:itemID="{A6BE2F05-CC42-45EB-BAA5-028DAB1A1215}"/>
</file>

<file path=docProps/app.xml><?xml version="1.0" encoding="utf-8"?>
<Properties xmlns="http://schemas.openxmlformats.org/officeDocument/2006/extended-properties" xmlns:vt="http://schemas.openxmlformats.org/officeDocument/2006/docPropsVTypes">
  <Template>Normal.dotm</Template>
  <TotalTime>84</TotalTime>
  <Pages>24</Pages>
  <Words>7980</Words>
  <Characters>45489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SOUTHERN WATER</vt:lpstr>
    </vt:vector>
  </TitlesOfParts>
  <Company>Southern Water Services</Company>
  <LinksUpToDate>false</LinksUpToDate>
  <CharactersWithSpaces>53363</CharactersWithSpaces>
  <SharedDoc>false</SharedDoc>
  <HLinks>
    <vt:vector size="324" baseType="variant">
      <vt:variant>
        <vt:i4>1114199</vt:i4>
      </vt:variant>
      <vt:variant>
        <vt:i4>252</vt:i4>
      </vt:variant>
      <vt:variant>
        <vt:i4>0</vt:i4>
      </vt:variant>
      <vt:variant>
        <vt:i4>5</vt:i4>
      </vt:variant>
      <vt:variant>
        <vt:lpwstr>http://cww.southernwater.co.uk/bus_proc_01/pdf/m&amp;e/m&amp;e3015.pdf</vt:lpwstr>
      </vt:variant>
      <vt:variant>
        <vt:lpwstr/>
      </vt:variant>
      <vt:variant>
        <vt:i4>458821</vt:i4>
      </vt:variant>
      <vt:variant>
        <vt:i4>249</vt:i4>
      </vt:variant>
      <vt:variant>
        <vt:i4>0</vt:i4>
      </vt:variant>
      <vt:variant>
        <vt:i4>5</vt:i4>
      </vt:variant>
      <vt:variant>
        <vt:lpwstr>http://cww.southernwater.co.uk/bus_proc_01/pdf/wom/wom.htm</vt:lpwstr>
      </vt:variant>
      <vt:variant>
        <vt:lpwstr/>
      </vt:variant>
      <vt:variant>
        <vt:i4>458821</vt:i4>
      </vt:variant>
      <vt:variant>
        <vt:i4>246</vt:i4>
      </vt:variant>
      <vt:variant>
        <vt:i4>0</vt:i4>
      </vt:variant>
      <vt:variant>
        <vt:i4>5</vt:i4>
      </vt:variant>
      <vt:variant>
        <vt:lpwstr>http://cww.southernwater.co.uk/bus_proc_01/pdf/com/com.htm</vt:lpwstr>
      </vt:variant>
      <vt:variant>
        <vt:lpwstr/>
      </vt:variant>
      <vt:variant>
        <vt:i4>4259945</vt:i4>
      </vt:variant>
      <vt:variant>
        <vt:i4>243</vt:i4>
      </vt:variant>
      <vt:variant>
        <vt:i4>0</vt:i4>
      </vt:variant>
      <vt:variant>
        <vt:i4>5</vt:i4>
      </vt:variant>
      <vt:variant>
        <vt:lpwstr>http://cww.southernwater.co.uk/bus_proc_02/pdf_02/tsm/wastewater/pswwt4022.pdf</vt:lpwstr>
      </vt:variant>
      <vt:variant>
        <vt:lpwstr/>
      </vt:variant>
      <vt:variant>
        <vt:i4>6356995</vt:i4>
      </vt:variant>
      <vt:variant>
        <vt:i4>240</vt:i4>
      </vt:variant>
      <vt:variant>
        <vt:i4>0</vt:i4>
      </vt:variant>
      <vt:variant>
        <vt:i4>5</vt:i4>
      </vt:variant>
      <vt:variant>
        <vt:lpwstr>http://cww.southernwater.co.uk/bus_proc_02/pdf_02/tsm/sys.htm</vt:lpwstr>
      </vt:variant>
      <vt:variant>
        <vt:lpwstr/>
      </vt:variant>
      <vt:variant>
        <vt:i4>4653164</vt:i4>
      </vt:variant>
      <vt:variant>
        <vt:i4>237</vt:i4>
      </vt:variant>
      <vt:variant>
        <vt:i4>0</vt:i4>
      </vt:variant>
      <vt:variant>
        <vt:i4>5</vt:i4>
      </vt:variant>
      <vt:variant>
        <vt:lpwstr>http://cww.southernwater.co.uk/bus_proc_02/pdf_02/tsm/civil/ced4019.pdf</vt:lpwstr>
      </vt:variant>
      <vt:variant>
        <vt:lpwstr/>
      </vt:variant>
      <vt:variant>
        <vt:i4>4653157</vt:i4>
      </vt:variant>
      <vt:variant>
        <vt:i4>234</vt:i4>
      </vt:variant>
      <vt:variant>
        <vt:i4>0</vt:i4>
      </vt:variant>
      <vt:variant>
        <vt:i4>5</vt:i4>
      </vt:variant>
      <vt:variant>
        <vt:lpwstr>http://cww.southernwater.co.uk/bus_proc_02/pdf_02/tsm/civil/ced4010.pdf</vt:lpwstr>
      </vt:variant>
      <vt:variant>
        <vt:lpwstr/>
      </vt:variant>
      <vt:variant>
        <vt:i4>4587620</vt:i4>
      </vt:variant>
      <vt:variant>
        <vt:i4>231</vt:i4>
      </vt:variant>
      <vt:variant>
        <vt:i4>0</vt:i4>
      </vt:variant>
      <vt:variant>
        <vt:i4>5</vt:i4>
      </vt:variant>
      <vt:variant>
        <vt:lpwstr>http://cww.southernwater.co.uk/bus_proc_02/pdf_02/tsm/civil/ced4001.pdf</vt:lpwstr>
      </vt:variant>
      <vt:variant>
        <vt:lpwstr/>
      </vt:variant>
      <vt:variant>
        <vt:i4>2097180</vt:i4>
      </vt:variant>
      <vt:variant>
        <vt:i4>228</vt:i4>
      </vt:variant>
      <vt:variant>
        <vt:i4>0</vt:i4>
      </vt:variant>
      <vt:variant>
        <vt:i4>5</vt:i4>
      </vt:variant>
      <vt:variant>
        <vt:lpwstr>http://cww.southernwater.co.uk/bus_proc_02/pdf_02/tsm/MED/med4433.pdf</vt:lpwstr>
      </vt:variant>
      <vt:variant>
        <vt:lpwstr/>
      </vt:variant>
      <vt:variant>
        <vt:i4>2228248</vt:i4>
      </vt:variant>
      <vt:variant>
        <vt:i4>225</vt:i4>
      </vt:variant>
      <vt:variant>
        <vt:i4>0</vt:i4>
      </vt:variant>
      <vt:variant>
        <vt:i4>5</vt:i4>
      </vt:variant>
      <vt:variant>
        <vt:lpwstr>http://cww.southernwater.co.uk/bus_proc_02/pdf_02/tsm/MED/med4417.pdf</vt:lpwstr>
      </vt:variant>
      <vt:variant>
        <vt:lpwstr/>
      </vt:variant>
      <vt:variant>
        <vt:i4>2228250</vt:i4>
      </vt:variant>
      <vt:variant>
        <vt:i4>222</vt:i4>
      </vt:variant>
      <vt:variant>
        <vt:i4>0</vt:i4>
      </vt:variant>
      <vt:variant>
        <vt:i4>5</vt:i4>
      </vt:variant>
      <vt:variant>
        <vt:lpwstr>http://cww.southernwater.co.uk/bus_proc_02/pdf_02/tsm/MED/med4415.pdf</vt:lpwstr>
      </vt:variant>
      <vt:variant>
        <vt:lpwstr/>
      </vt:variant>
      <vt:variant>
        <vt:i4>2293783</vt:i4>
      </vt:variant>
      <vt:variant>
        <vt:i4>219</vt:i4>
      </vt:variant>
      <vt:variant>
        <vt:i4>0</vt:i4>
      </vt:variant>
      <vt:variant>
        <vt:i4>5</vt:i4>
      </vt:variant>
      <vt:variant>
        <vt:lpwstr>http://cww.southernwater.co.uk/bus_proc_02/pdf_02/tsm/MED/med4408.pdf</vt:lpwstr>
      </vt:variant>
      <vt:variant>
        <vt:lpwstr/>
      </vt:variant>
      <vt:variant>
        <vt:i4>2293785</vt:i4>
      </vt:variant>
      <vt:variant>
        <vt:i4>216</vt:i4>
      </vt:variant>
      <vt:variant>
        <vt:i4>0</vt:i4>
      </vt:variant>
      <vt:variant>
        <vt:i4>5</vt:i4>
      </vt:variant>
      <vt:variant>
        <vt:lpwstr>http://cww.southernwater.co.uk/bus_proc_02/pdf_02/tsm/MED/med4301.pdf</vt:lpwstr>
      </vt:variant>
      <vt:variant>
        <vt:lpwstr/>
      </vt:variant>
      <vt:variant>
        <vt:i4>2555928</vt:i4>
      </vt:variant>
      <vt:variant>
        <vt:i4>213</vt:i4>
      </vt:variant>
      <vt:variant>
        <vt:i4>0</vt:i4>
      </vt:variant>
      <vt:variant>
        <vt:i4>5</vt:i4>
      </vt:variant>
      <vt:variant>
        <vt:lpwstr>http://cww.southernwater.co.uk/bus_proc_02/pdf_02/tsm/MED/med4142.pdf</vt:lpwstr>
      </vt:variant>
      <vt:variant>
        <vt:lpwstr/>
      </vt:variant>
      <vt:variant>
        <vt:i4>2555930</vt:i4>
      </vt:variant>
      <vt:variant>
        <vt:i4>210</vt:i4>
      </vt:variant>
      <vt:variant>
        <vt:i4>0</vt:i4>
      </vt:variant>
      <vt:variant>
        <vt:i4>5</vt:i4>
      </vt:variant>
      <vt:variant>
        <vt:lpwstr>http://cww.southernwater.co.uk/bus_proc_02/pdf_02/tsm/MED/med4140.pdf</vt:lpwstr>
      </vt:variant>
      <vt:variant>
        <vt:lpwstr/>
      </vt:variant>
      <vt:variant>
        <vt:i4>2097170</vt:i4>
      </vt:variant>
      <vt:variant>
        <vt:i4>207</vt:i4>
      </vt:variant>
      <vt:variant>
        <vt:i4>0</vt:i4>
      </vt:variant>
      <vt:variant>
        <vt:i4>5</vt:i4>
      </vt:variant>
      <vt:variant>
        <vt:lpwstr>http://cww.southernwater.co.uk/bus_proc_02/pdf_02/tsm/MED/med4138.pdf</vt:lpwstr>
      </vt:variant>
      <vt:variant>
        <vt:lpwstr/>
      </vt:variant>
      <vt:variant>
        <vt:i4>2097179</vt:i4>
      </vt:variant>
      <vt:variant>
        <vt:i4>204</vt:i4>
      </vt:variant>
      <vt:variant>
        <vt:i4>0</vt:i4>
      </vt:variant>
      <vt:variant>
        <vt:i4>5</vt:i4>
      </vt:variant>
      <vt:variant>
        <vt:lpwstr>http://cww.southernwater.co.uk/bus_proc_02/pdf_02/tsm/MED/med4131.pdf</vt:lpwstr>
      </vt:variant>
      <vt:variant>
        <vt:lpwstr/>
      </vt:variant>
      <vt:variant>
        <vt:i4>2293786</vt:i4>
      </vt:variant>
      <vt:variant>
        <vt:i4>201</vt:i4>
      </vt:variant>
      <vt:variant>
        <vt:i4>0</vt:i4>
      </vt:variant>
      <vt:variant>
        <vt:i4>5</vt:i4>
      </vt:variant>
      <vt:variant>
        <vt:lpwstr>http://cww.southernwater.co.uk/bus_proc_02/pdf_02/tsm/MED/med4100.pdf</vt:lpwstr>
      </vt:variant>
      <vt:variant>
        <vt:lpwstr/>
      </vt:variant>
      <vt:variant>
        <vt:i4>2293791</vt:i4>
      </vt:variant>
      <vt:variant>
        <vt:i4>198</vt:i4>
      </vt:variant>
      <vt:variant>
        <vt:i4>0</vt:i4>
      </vt:variant>
      <vt:variant>
        <vt:i4>5</vt:i4>
      </vt:variant>
      <vt:variant>
        <vt:lpwstr>http://cww.southernwater.co.uk/bus_proc_02/pdf_02/tsm/MED/med4004.pdf</vt:lpwstr>
      </vt:variant>
      <vt:variant>
        <vt:lpwstr/>
      </vt:variant>
      <vt:variant>
        <vt:i4>2293784</vt:i4>
      </vt:variant>
      <vt:variant>
        <vt:i4>195</vt:i4>
      </vt:variant>
      <vt:variant>
        <vt:i4>0</vt:i4>
      </vt:variant>
      <vt:variant>
        <vt:i4>5</vt:i4>
      </vt:variant>
      <vt:variant>
        <vt:lpwstr>http://cww.southernwater.co.uk/bus_proc_02/pdf_02/tsm/MED/med4003.pdf</vt:lpwstr>
      </vt:variant>
      <vt:variant>
        <vt:lpwstr/>
      </vt:variant>
      <vt:variant>
        <vt:i4>2293786</vt:i4>
      </vt:variant>
      <vt:variant>
        <vt:i4>192</vt:i4>
      </vt:variant>
      <vt:variant>
        <vt:i4>0</vt:i4>
      </vt:variant>
      <vt:variant>
        <vt:i4>5</vt:i4>
      </vt:variant>
      <vt:variant>
        <vt:lpwstr>http://cww.southernwater.co.uk/bus_proc_02/pdf_02/tsm/MED/med4001.pdf</vt:lpwstr>
      </vt:variant>
      <vt:variant>
        <vt:lpwstr/>
      </vt:variant>
      <vt:variant>
        <vt:i4>6356995</vt:i4>
      </vt:variant>
      <vt:variant>
        <vt:i4>189</vt:i4>
      </vt:variant>
      <vt:variant>
        <vt:i4>0</vt:i4>
      </vt:variant>
      <vt:variant>
        <vt:i4>5</vt:i4>
      </vt:variant>
      <vt:variant>
        <vt:lpwstr>http://cww.southernwater.co.uk/bus_proc_02/pdf_02/tsm/sys.htm</vt:lpwstr>
      </vt:variant>
      <vt:variant>
        <vt:lpwstr/>
      </vt:variant>
      <vt:variant>
        <vt:i4>7602203</vt:i4>
      </vt:variant>
      <vt:variant>
        <vt:i4>186</vt:i4>
      </vt:variant>
      <vt:variant>
        <vt:i4>0</vt:i4>
      </vt:variant>
      <vt:variant>
        <vt:i4>5</vt:i4>
      </vt:variant>
      <vt:variant>
        <vt:lpwstr>mailto:telenq@southernwater.co.uk</vt:lpwstr>
      </vt:variant>
      <vt:variant>
        <vt:lpwstr/>
      </vt:variant>
      <vt:variant>
        <vt:i4>1638456</vt:i4>
      </vt:variant>
      <vt:variant>
        <vt:i4>177</vt:i4>
      </vt:variant>
      <vt:variant>
        <vt:i4>0</vt:i4>
      </vt:variant>
      <vt:variant>
        <vt:i4>5</vt:i4>
      </vt:variant>
      <vt:variant>
        <vt:lpwstr/>
      </vt:variant>
      <vt:variant>
        <vt:lpwstr>_Toc369008208</vt:lpwstr>
      </vt:variant>
      <vt:variant>
        <vt:i4>1638456</vt:i4>
      </vt:variant>
      <vt:variant>
        <vt:i4>171</vt:i4>
      </vt:variant>
      <vt:variant>
        <vt:i4>0</vt:i4>
      </vt:variant>
      <vt:variant>
        <vt:i4>5</vt:i4>
      </vt:variant>
      <vt:variant>
        <vt:lpwstr/>
      </vt:variant>
      <vt:variant>
        <vt:lpwstr>_Toc369008207</vt:lpwstr>
      </vt:variant>
      <vt:variant>
        <vt:i4>1048635</vt:i4>
      </vt:variant>
      <vt:variant>
        <vt:i4>165</vt:i4>
      </vt:variant>
      <vt:variant>
        <vt:i4>0</vt:i4>
      </vt:variant>
      <vt:variant>
        <vt:i4>5</vt:i4>
      </vt:variant>
      <vt:variant>
        <vt:lpwstr/>
      </vt:variant>
      <vt:variant>
        <vt:lpwstr>_Toc369008193</vt:lpwstr>
      </vt:variant>
      <vt:variant>
        <vt:i4>1048635</vt:i4>
      </vt:variant>
      <vt:variant>
        <vt:i4>159</vt:i4>
      </vt:variant>
      <vt:variant>
        <vt:i4>0</vt:i4>
      </vt:variant>
      <vt:variant>
        <vt:i4>5</vt:i4>
      </vt:variant>
      <vt:variant>
        <vt:lpwstr/>
      </vt:variant>
      <vt:variant>
        <vt:lpwstr>_Toc369008192</vt:lpwstr>
      </vt:variant>
      <vt:variant>
        <vt:i4>1048635</vt:i4>
      </vt:variant>
      <vt:variant>
        <vt:i4>153</vt:i4>
      </vt:variant>
      <vt:variant>
        <vt:i4>0</vt:i4>
      </vt:variant>
      <vt:variant>
        <vt:i4>5</vt:i4>
      </vt:variant>
      <vt:variant>
        <vt:lpwstr/>
      </vt:variant>
      <vt:variant>
        <vt:lpwstr>_Toc369008191</vt:lpwstr>
      </vt:variant>
      <vt:variant>
        <vt:i4>1114171</vt:i4>
      </vt:variant>
      <vt:variant>
        <vt:i4>147</vt:i4>
      </vt:variant>
      <vt:variant>
        <vt:i4>0</vt:i4>
      </vt:variant>
      <vt:variant>
        <vt:i4>5</vt:i4>
      </vt:variant>
      <vt:variant>
        <vt:lpwstr/>
      </vt:variant>
      <vt:variant>
        <vt:lpwstr>_Toc369008182</vt:lpwstr>
      </vt:variant>
      <vt:variant>
        <vt:i4>1966139</vt:i4>
      </vt:variant>
      <vt:variant>
        <vt:i4>141</vt:i4>
      </vt:variant>
      <vt:variant>
        <vt:i4>0</vt:i4>
      </vt:variant>
      <vt:variant>
        <vt:i4>5</vt:i4>
      </vt:variant>
      <vt:variant>
        <vt:lpwstr/>
      </vt:variant>
      <vt:variant>
        <vt:lpwstr>_Toc369008179</vt:lpwstr>
      </vt:variant>
      <vt:variant>
        <vt:i4>1966139</vt:i4>
      </vt:variant>
      <vt:variant>
        <vt:i4>135</vt:i4>
      </vt:variant>
      <vt:variant>
        <vt:i4>0</vt:i4>
      </vt:variant>
      <vt:variant>
        <vt:i4>5</vt:i4>
      </vt:variant>
      <vt:variant>
        <vt:lpwstr/>
      </vt:variant>
      <vt:variant>
        <vt:lpwstr>_Toc369008172</vt:lpwstr>
      </vt:variant>
      <vt:variant>
        <vt:i4>1966139</vt:i4>
      </vt:variant>
      <vt:variant>
        <vt:i4>129</vt:i4>
      </vt:variant>
      <vt:variant>
        <vt:i4>0</vt:i4>
      </vt:variant>
      <vt:variant>
        <vt:i4>5</vt:i4>
      </vt:variant>
      <vt:variant>
        <vt:lpwstr/>
      </vt:variant>
      <vt:variant>
        <vt:lpwstr>_Toc369008171</vt:lpwstr>
      </vt:variant>
      <vt:variant>
        <vt:i4>1966139</vt:i4>
      </vt:variant>
      <vt:variant>
        <vt:i4>123</vt:i4>
      </vt:variant>
      <vt:variant>
        <vt:i4>0</vt:i4>
      </vt:variant>
      <vt:variant>
        <vt:i4>5</vt:i4>
      </vt:variant>
      <vt:variant>
        <vt:lpwstr/>
      </vt:variant>
      <vt:variant>
        <vt:lpwstr>_Toc369008170</vt:lpwstr>
      </vt:variant>
      <vt:variant>
        <vt:i4>2031675</vt:i4>
      </vt:variant>
      <vt:variant>
        <vt:i4>117</vt:i4>
      </vt:variant>
      <vt:variant>
        <vt:i4>0</vt:i4>
      </vt:variant>
      <vt:variant>
        <vt:i4>5</vt:i4>
      </vt:variant>
      <vt:variant>
        <vt:lpwstr/>
      </vt:variant>
      <vt:variant>
        <vt:lpwstr>_Toc369008169</vt:lpwstr>
      </vt:variant>
      <vt:variant>
        <vt:i4>2031675</vt:i4>
      </vt:variant>
      <vt:variant>
        <vt:i4>111</vt:i4>
      </vt:variant>
      <vt:variant>
        <vt:i4>0</vt:i4>
      </vt:variant>
      <vt:variant>
        <vt:i4>5</vt:i4>
      </vt:variant>
      <vt:variant>
        <vt:lpwstr/>
      </vt:variant>
      <vt:variant>
        <vt:lpwstr>_Toc369008168</vt:lpwstr>
      </vt:variant>
      <vt:variant>
        <vt:i4>2031675</vt:i4>
      </vt:variant>
      <vt:variant>
        <vt:i4>105</vt:i4>
      </vt:variant>
      <vt:variant>
        <vt:i4>0</vt:i4>
      </vt:variant>
      <vt:variant>
        <vt:i4>5</vt:i4>
      </vt:variant>
      <vt:variant>
        <vt:lpwstr/>
      </vt:variant>
      <vt:variant>
        <vt:lpwstr>_Toc369008167</vt:lpwstr>
      </vt:variant>
      <vt:variant>
        <vt:i4>2031675</vt:i4>
      </vt:variant>
      <vt:variant>
        <vt:i4>99</vt:i4>
      </vt:variant>
      <vt:variant>
        <vt:i4>0</vt:i4>
      </vt:variant>
      <vt:variant>
        <vt:i4>5</vt:i4>
      </vt:variant>
      <vt:variant>
        <vt:lpwstr/>
      </vt:variant>
      <vt:variant>
        <vt:lpwstr>_Toc369008166</vt:lpwstr>
      </vt:variant>
      <vt:variant>
        <vt:i4>2031675</vt:i4>
      </vt:variant>
      <vt:variant>
        <vt:i4>93</vt:i4>
      </vt:variant>
      <vt:variant>
        <vt:i4>0</vt:i4>
      </vt:variant>
      <vt:variant>
        <vt:i4>5</vt:i4>
      </vt:variant>
      <vt:variant>
        <vt:lpwstr/>
      </vt:variant>
      <vt:variant>
        <vt:lpwstr>_Toc369008165</vt:lpwstr>
      </vt:variant>
      <vt:variant>
        <vt:i4>2031675</vt:i4>
      </vt:variant>
      <vt:variant>
        <vt:i4>87</vt:i4>
      </vt:variant>
      <vt:variant>
        <vt:i4>0</vt:i4>
      </vt:variant>
      <vt:variant>
        <vt:i4>5</vt:i4>
      </vt:variant>
      <vt:variant>
        <vt:lpwstr/>
      </vt:variant>
      <vt:variant>
        <vt:lpwstr>_Toc369008164</vt:lpwstr>
      </vt:variant>
      <vt:variant>
        <vt:i4>2031675</vt:i4>
      </vt:variant>
      <vt:variant>
        <vt:i4>81</vt:i4>
      </vt:variant>
      <vt:variant>
        <vt:i4>0</vt:i4>
      </vt:variant>
      <vt:variant>
        <vt:i4>5</vt:i4>
      </vt:variant>
      <vt:variant>
        <vt:lpwstr/>
      </vt:variant>
      <vt:variant>
        <vt:lpwstr>_Toc369008163</vt:lpwstr>
      </vt:variant>
      <vt:variant>
        <vt:i4>2031675</vt:i4>
      </vt:variant>
      <vt:variant>
        <vt:i4>75</vt:i4>
      </vt:variant>
      <vt:variant>
        <vt:i4>0</vt:i4>
      </vt:variant>
      <vt:variant>
        <vt:i4>5</vt:i4>
      </vt:variant>
      <vt:variant>
        <vt:lpwstr/>
      </vt:variant>
      <vt:variant>
        <vt:lpwstr>_Toc369008162</vt:lpwstr>
      </vt:variant>
      <vt:variant>
        <vt:i4>2031675</vt:i4>
      </vt:variant>
      <vt:variant>
        <vt:i4>69</vt:i4>
      </vt:variant>
      <vt:variant>
        <vt:i4>0</vt:i4>
      </vt:variant>
      <vt:variant>
        <vt:i4>5</vt:i4>
      </vt:variant>
      <vt:variant>
        <vt:lpwstr/>
      </vt:variant>
      <vt:variant>
        <vt:lpwstr>_Toc369008161</vt:lpwstr>
      </vt:variant>
      <vt:variant>
        <vt:i4>2031675</vt:i4>
      </vt:variant>
      <vt:variant>
        <vt:i4>63</vt:i4>
      </vt:variant>
      <vt:variant>
        <vt:i4>0</vt:i4>
      </vt:variant>
      <vt:variant>
        <vt:i4>5</vt:i4>
      </vt:variant>
      <vt:variant>
        <vt:lpwstr/>
      </vt:variant>
      <vt:variant>
        <vt:lpwstr>_Toc369008160</vt:lpwstr>
      </vt:variant>
      <vt:variant>
        <vt:i4>1835067</vt:i4>
      </vt:variant>
      <vt:variant>
        <vt:i4>57</vt:i4>
      </vt:variant>
      <vt:variant>
        <vt:i4>0</vt:i4>
      </vt:variant>
      <vt:variant>
        <vt:i4>5</vt:i4>
      </vt:variant>
      <vt:variant>
        <vt:lpwstr/>
      </vt:variant>
      <vt:variant>
        <vt:lpwstr>_Toc369008159</vt:lpwstr>
      </vt:variant>
      <vt:variant>
        <vt:i4>1835067</vt:i4>
      </vt:variant>
      <vt:variant>
        <vt:i4>51</vt:i4>
      </vt:variant>
      <vt:variant>
        <vt:i4>0</vt:i4>
      </vt:variant>
      <vt:variant>
        <vt:i4>5</vt:i4>
      </vt:variant>
      <vt:variant>
        <vt:lpwstr/>
      </vt:variant>
      <vt:variant>
        <vt:lpwstr>_Toc369008158</vt:lpwstr>
      </vt:variant>
      <vt:variant>
        <vt:i4>1835067</vt:i4>
      </vt:variant>
      <vt:variant>
        <vt:i4>45</vt:i4>
      </vt:variant>
      <vt:variant>
        <vt:i4>0</vt:i4>
      </vt:variant>
      <vt:variant>
        <vt:i4>5</vt:i4>
      </vt:variant>
      <vt:variant>
        <vt:lpwstr/>
      </vt:variant>
      <vt:variant>
        <vt:lpwstr>_Toc369008157</vt:lpwstr>
      </vt:variant>
      <vt:variant>
        <vt:i4>1835067</vt:i4>
      </vt:variant>
      <vt:variant>
        <vt:i4>39</vt:i4>
      </vt:variant>
      <vt:variant>
        <vt:i4>0</vt:i4>
      </vt:variant>
      <vt:variant>
        <vt:i4>5</vt:i4>
      </vt:variant>
      <vt:variant>
        <vt:lpwstr/>
      </vt:variant>
      <vt:variant>
        <vt:lpwstr>_Toc369008156</vt:lpwstr>
      </vt:variant>
      <vt:variant>
        <vt:i4>1835067</vt:i4>
      </vt:variant>
      <vt:variant>
        <vt:i4>33</vt:i4>
      </vt:variant>
      <vt:variant>
        <vt:i4>0</vt:i4>
      </vt:variant>
      <vt:variant>
        <vt:i4>5</vt:i4>
      </vt:variant>
      <vt:variant>
        <vt:lpwstr/>
      </vt:variant>
      <vt:variant>
        <vt:lpwstr>_Toc369008155</vt:lpwstr>
      </vt:variant>
      <vt:variant>
        <vt:i4>1835067</vt:i4>
      </vt:variant>
      <vt:variant>
        <vt:i4>27</vt:i4>
      </vt:variant>
      <vt:variant>
        <vt:i4>0</vt:i4>
      </vt:variant>
      <vt:variant>
        <vt:i4>5</vt:i4>
      </vt:variant>
      <vt:variant>
        <vt:lpwstr/>
      </vt:variant>
      <vt:variant>
        <vt:lpwstr>_Toc369008155</vt:lpwstr>
      </vt:variant>
      <vt:variant>
        <vt:i4>1835067</vt:i4>
      </vt:variant>
      <vt:variant>
        <vt:i4>21</vt:i4>
      </vt:variant>
      <vt:variant>
        <vt:i4>0</vt:i4>
      </vt:variant>
      <vt:variant>
        <vt:i4>5</vt:i4>
      </vt:variant>
      <vt:variant>
        <vt:lpwstr/>
      </vt:variant>
      <vt:variant>
        <vt:lpwstr>_Toc369008153</vt:lpwstr>
      </vt:variant>
      <vt:variant>
        <vt:i4>1835067</vt:i4>
      </vt:variant>
      <vt:variant>
        <vt:i4>18</vt:i4>
      </vt:variant>
      <vt:variant>
        <vt:i4>0</vt:i4>
      </vt:variant>
      <vt:variant>
        <vt:i4>5</vt:i4>
      </vt:variant>
      <vt:variant>
        <vt:lpwstr/>
      </vt:variant>
      <vt:variant>
        <vt:lpwstr>_Toc369008152</vt:lpwstr>
      </vt:variant>
      <vt:variant>
        <vt:i4>1835067</vt:i4>
      </vt:variant>
      <vt:variant>
        <vt:i4>12</vt:i4>
      </vt:variant>
      <vt:variant>
        <vt:i4>0</vt:i4>
      </vt:variant>
      <vt:variant>
        <vt:i4>5</vt:i4>
      </vt:variant>
      <vt:variant>
        <vt:lpwstr/>
      </vt:variant>
      <vt:variant>
        <vt:lpwstr>_Toc369008151</vt:lpwstr>
      </vt:variant>
      <vt:variant>
        <vt:i4>1835067</vt:i4>
      </vt:variant>
      <vt:variant>
        <vt:i4>6</vt:i4>
      </vt:variant>
      <vt:variant>
        <vt:i4>0</vt:i4>
      </vt:variant>
      <vt:variant>
        <vt:i4>5</vt:i4>
      </vt:variant>
      <vt:variant>
        <vt:lpwstr/>
      </vt:variant>
      <vt:variant>
        <vt:lpwstr>_Toc369008150</vt:lpwstr>
      </vt:variant>
      <vt:variant>
        <vt:i4>1900603</vt:i4>
      </vt:variant>
      <vt:variant>
        <vt:i4>0</vt:i4>
      </vt:variant>
      <vt:variant>
        <vt:i4>0</vt:i4>
      </vt:variant>
      <vt:variant>
        <vt:i4>5</vt:i4>
      </vt:variant>
      <vt:variant>
        <vt:lpwstr/>
      </vt:variant>
      <vt:variant>
        <vt:lpwstr>_Toc369008149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WATER</dc:title>
  <dc:subject/>
  <dc:creator>Abdulmasih, Andrew</dc:creator>
  <cp:keywords/>
  <dc:description/>
  <cp:lastModifiedBy>Keen, Mark</cp:lastModifiedBy>
  <cp:revision>7</cp:revision>
  <cp:lastPrinted>2021-10-14T12:36:00Z</cp:lastPrinted>
  <dcterms:created xsi:type="dcterms:W3CDTF">2025-02-21T15:29:00Z</dcterms:created>
  <dcterms:modified xsi:type="dcterms:W3CDTF">2025-03-12T14:25:00Z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0x0101007E64482E6B6EA44B95077B2919099D9E</vt:lpwstr>
  </property>
</Properties>
</file>